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Default="00D23E9D" w:rsidP="00FC33C5">
      <w:pPr>
        <w:jc w:val="both"/>
        <w:rPr>
          <w:color w:val="4F81BD"/>
        </w:rPr>
      </w:pPr>
    </w:p>
    <w:p w:rsidR="00D23E9D" w:rsidRDefault="00D23E9D" w:rsidP="00D23E9D">
      <w:pPr>
        <w:jc w:val="center"/>
        <w:outlineLvl w:val="0"/>
      </w:pPr>
      <w:r>
        <w:rPr>
          <w:b/>
          <w:bCs/>
          <w:u w:val="single"/>
        </w:rPr>
        <w:t xml:space="preserve">Ce qui s’est dit lors de la réunion du </w:t>
      </w:r>
      <w:r w:rsidR="00E3599B">
        <w:rPr>
          <w:b/>
          <w:bCs/>
          <w:u w:val="single"/>
        </w:rPr>
        <w:t xml:space="preserve">13 </w:t>
      </w:r>
      <w:r w:rsidR="003E30E5">
        <w:rPr>
          <w:b/>
          <w:bCs/>
          <w:u w:val="single"/>
        </w:rPr>
        <w:t>mars 2018</w:t>
      </w:r>
    </w:p>
    <w:p w:rsidR="00D23E9D" w:rsidRDefault="00D23E9D" w:rsidP="00D23E9D">
      <w:pPr>
        <w:jc w:val="center"/>
        <w:outlineLvl w:val="0"/>
      </w:pPr>
      <w:proofErr w:type="gramStart"/>
      <w:r>
        <w:rPr>
          <w:b/>
          <w:bCs/>
          <w:u w:val="single"/>
        </w:rPr>
        <w:t>de</w:t>
      </w:r>
      <w:proofErr w:type="gramEnd"/>
      <w:r>
        <w:rPr>
          <w:b/>
          <w:bCs/>
          <w:u w:val="single"/>
        </w:rPr>
        <w:t xml:space="preserve"> la Commission Sécurité-Environnement du Parc Industriel de Feluy</w:t>
      </w:r>
    </w:p>
    <w:p w:rsidR="00E243D2" w:rsidRDefault="00D23E9D" w:rsidP="002638C2">
      <w:pPr>
        <w:jc w:val="both"/>
      </w:pPr>
      <w:r>
        <w:t> </w:t>
      </w:r>
    </w:p>
    <w:p w:rsidR="003E30E5" w:rsidRPr="003E30E5" w:rsidRDefault="003E30E5" w:rsidP="003E30E5">
      <w:pPr>
        <w:spacing w:after="120"/>
        <w:jc w:val="both"/>
        <w:rPr>
          <w:b/>
          <w:bCs/>
          <w:u w:val="single"/>
        </w:rPr>
      </w:pPr>
      <w:r w:rsidRPr="003E30E5">
        <w:rPr>
          <w:b/>
          <w:bCs/>
          <w:u w:val="single"/>
        </w:rPr>
        <w:t xml:space="preserve">Présentation du projet de la sucrerie à </w:t>
      </w:r>
      <w:proofErr w:type="spellStart"/>
      <w:r w:rsidRPr="003E30E5">
        <w:rPr>
          <w:b/>
          <w:bCs/>
          <w:u w:val="single"/>
        </w:rPr>
        <w:t>Feluy</w:t>
      </w:r>
      <w:proofErr w:type="spellEnd"/>
      <w:r>
        <w:rPr>
          <w:b/>
          <w:bCs/>
          <w:u w:val="single"/>
        </w:rPr>
        <w:t xml:space="preserve"> </w:t>
      </w:r>
    </w:p>
    <w:p w:rsidR="006F1DD6" w:rsidRDefault="006F1DD6" w:rsidP="00E845EB">
      <w:pPr>
        <w:jc w:val="both"/>
      </w:pPr>
      <w:r>
        <w:t xml:space="preserve">Un projet d’implantation d’une sucrerie dans le zoning de </w:t>
      </w:r>
      <w:proofErr w:type="spellStart"/>
      <w:r>
        <w:t>Feluy</w:t>
      </w:r>
      <w:proofErr w:type="spellEnd"/>
      <w:r>
        <w:t xml:space="preserve"> est à l’étude. Ce projet trouve son origine dans l’inquiétude du secteur primaire suite à la diminution du prix d’achat de la </w:t>
      </w:r>
      <w:proofErr w:type="spellStart"/>
      <w:r>
        <w:t>bettrave</w:t>
      </w:r>
      <w:proofErr w:type="spellEnd"/>
      <w:r>
        <w:t xml:space="preserve"> sucrière et de la libération des quotas de production par l’Union Européenne. Le projet permettra de remobilis</w:t>
      </w:r>
      <w:r w:rsidR="00F726D5">
        <w:t>er</w:t>
      </w:r>
      <w:r>
        <w:t xml:space="preserve"> la moitié des superficies abandonnées et la recentralisation de la transformation par rapport au gisement betteravier. Le projet sera implanté </w:t>
      </w:r>
      <w:r w:rsidR="00F726D5">
        <w:t xml:space="preserve">le long de l’autoroute </w:t>
      </w:r>
      <w:r>
        <w:t xml:space="preserve">sur les parcelles de part et d’autre de la société </w:t>
      </w:r>
      <w:proofErr w:type="spellStart"/>
      <w:r>
        <w:t>Xtratherm</w:t>
      </w:r>
      <w:proofErr w:type="spellEnd"/>
      <w:r w:rsidR="00DF02CE">
        <w:t>. Cette situation limitera l’impact du charroi pour les habitants. Les nuisances olfactives seront faibles, le séch</w:t>
      </w:r>
      <w:r w:rsidR="00F726D5">
        <w:t xml:space="preserve">age des pulpes étant réalisé à </w:t>
      </w:r>
      <w:r w:rsidR="00DF02CE">
        <w:t xml:space="preserve">la vapeur sous vide. Les bassins de décantation d’une surface d’eau de 4 ha recueilleront les eaux résiduelles </w:t>
      </w:r>
      <w:proofErr w:type="spellStart"/>
      <w:r w:rsidR="00DF02CE">
        <w:t>préfiltrées</w:t>
      </w:r>
      <w:proofErr w:type="spellEnd"/>
      <w:r w:rsidR="00DF02CE">
        <w:t>. Le projet</w:t>
      </w:r>
      <w:r>
        <w:t xml:space="preserve"> générera 80 à 100 nouveaux emplois</w:t>
      </w:r>
      <w:r w:rsidR="00DF02CE">
        <w:t xml:space="preserve">. </w:t>
      </w:r>
      <w:r>
        <w:t xml:space="preserve"> </w:t>
      </w:r>
    </w:p>
    <w:p w:rsidR="006F1DD6" w:rsidRDefault="006F1DD6" w:rsidP="00E845EB">
      <w:pPr>
        <w:jc w:val="both"/>
      </w:pPr>
    </w:p>
    <w:p w:rsidR="00DF02CE" w:rsidRPr="00853D3E" w:rsidRDefault="00DF02CE" w:rsidP="00DF02CE">
      <w:pPr>
        <w:spacing w:after="120"/>
        <w:jc w:val="both"/>
      </w:pPr>
      <w:r w:rsidRPr="00DF02CE">
        <w:rPr>
          <w:b/>
          <w:bCs/>
          <w:u w:val="single"/>
        </w:rPr>
        <w:t xml:space="preserve">Extension de </w:t>
      </w:r>
      <w:proofErr w:type="spellStart"/>
      <w:r w:rsidRPr="00DF02CE">
        <w:rPr>
          <w:b/>
          <w:bCs/>
          <w:u w:val="single"/>
        </w:rPr>
        <w:t>Katoen</w:t>
      </w:r>
      <w:proofErr w:type="spellEnd"/>
      <w:r w:rsidRPr="00DF02CE">
        <w:rPr>
          <w:b/>
          <w:bCs/>
          <w:u w:val="single"/>
        </w:rPr>
        <w:t xml:space="preserve"> </w:t>
      </w:r>
      <w:proofErr w:type="spellStart"/>
      <w:r w:rsidRPr="00DF02CE">
        <w:rPr>
          <w:b/>
          <w:bCs/>
          <w:u w:val="single"/>
        </w:rPr>
        <w:t>Natie</w:t>
      </w:r>
      <w:proofErr w:type="spellEnd"/>
    </w:p>
    <w:p w:rsidR="00DF02CE" w:rsidRDefault="00DF02CE" w:rsidP="00A0507F">
      <w:pPr>
        <w:jc w:val="both"/>
      </w:pPr>
      <w:r>
        <w:t xml:space="preserve">L’activité </w:t>
      </w:r>
      <w:r w:rsidR="00A0507F">
        <w:t xml:space="preserve">de l’entreprise </w:t>
      </w:r>
      <w:proofErr w:type="spellStart"/>
      <w:r>
        <w:t>Katoen</w:t>
      </w:r>
      <w:proofErr w:type="spellEnd"/>
      <w:r>
        <w:t xml:space="preserve"> </w:t>
      </w:r>
      <w:proofErr w:type="spellStart"/>
      <w:r>
        <w:t>Natie</w:t>
      </w:r>
      <w:proofErr w:type="spellEnd"/>
      <w:r w:rsidR="00A0507F">
        <w:t>,</w:t>
      </w:r>
      <w:r>
        <w:t xml:space="preserve"> </w:t>
      </w:r>
      <w:r w:rsidR="00A0507F">
        <w:t xml:space="preserve">aussi dénommée </w:t>
      </w:r>
      <w:proofErr w:type="spellStart"/>
      <w:r w:rsidR="00A0507F">
        <w:t>Polymer</w:t>
      </w:r>
      <w:proofErr w:type="spellEnd"/>
      <w:r w:rsidR="00A0507F">
        <w:t xml:space="preserve"> </w:t>
      </w:r>
      <w:proofErr w:type="spellStart"/>
      <w:r w:rsidR="00A0507F">
        <w:t>Contractor</w:t>
      </w:r>
      <w:proofErr w:type="spellEnd"/>
      <w:r w:rsidR="00A0507F">
        <w:t xml:space="preserve"> </w:t>
      </w:r>
      <w:proofErr w:type="spellStart"/>
      <w:r w:rsidR="00A0507F">
        <w:t>Feluy</w:t>
      </w:r>
      <w:proofErr w:type="spellEnd"/>
      <w:r w:rsidR="00A0507F">
        <w:t xml:space="preserve">, </w:t>
      </w:r>
      <w:r>
        <w:t xml:space="preserve">porte sur le stockage </w:t>
      </w:r>
      <w:r w:rsidR="00F726D5">
        <w:t>en entrepôts</w:t>
      </w:r>
      <w:r>
        <w:t xml:space="preserve"> et en silo</w:t>
      </w:r>
      <w:r w:rsidR="00A0507F">
        <w:t>s</w:t>
      </w:r>
      <w:r>
        <w:t xml:space="preserve"> (stockage de billes de plastique). 208 silos</w:t>
      </w:r>
      <w:r w:rsidR="00A0507F">
        <w:t xml:space="preserve"> sont installés sur le</w:t>
      </w:r>
      <w:r>
        <w:t xml:space="preserve"> </w:t>
      </w:r>
      <w:r w:rsidR="00A0507F">
        <w:t>site dont</w:t>
      </w:r>
      <w:r>
        <w:t xml:space="preserve"> 44 font partie du projet d’extension (augmentation de 30 % de la capacité de stockage en silo</w:t>
      </w:r>
      <w:r w:rsidR="00F726D5">
        <w:t>s</w:t>
      </w:r>
      <w:r>
        <w:t>). L’impact négatif de l’activité porte sur la perte et la dispersion de billes de plastique dans l’environnement. L’entreprise</w:t>
      </w:r>
      <w:r w:rsidR="00A0507F">
        <w:t xml:space="preserve">, qui s’est </w:t>
      </w:r>
      <w:r>
        <w:t xml:space="preserve"> </w:t>
      </w:r>
      <w:r w:rsidR="00A0507F">
        <w:t>engagée dans l’opération « </w:t>
      </w:r>
      <w:proofErr w:type="spellStart"/>
      <w:r w:rsidR="00A0507F">
        <w:t>Cleansweep</w:t>
      </w:r>
      <w:proofErr w:type="spellEnd"/>
      <w:r w:rsidR="00A0507F">
        <w:t xml:space="preserve"> », </w:t>
      </w:r>
      <w:r>
        <w:t>met en place une série d’actions pour limiter cet impact : sensibilisation et formation des opérateurs, placement de grilles et de séparateurs de granules</w:t>
      </w:r>
      <w:r w:rsidR="00A0507F">
        <w:t>, nettoyage</w:t>
      </w:r>
      <w:r w:rsidR="00F726D5">
        <w:t>s</w:t>
      </w:r>
      <w:r w:rsidR="00A0507F">
        <w:t xml:space="preserve"> fréquent</w:t>
      </w:r>
      <w:r w:rsidR="00F726D5">
        <w:t>s</w:t>
      </w:r>
      <w:r w:rsidR="00A0507F">
        <w:t xml:space="preserve"> du site et des systèmes de récupération des billes.</w:t>
      </w:r>
      <w:r>
        <w:t xml:space="preserve"> </w:t>
      </w:r>
    </w:p>
    <w:p w:rsidR="00DF02CE" w:rsidRPr="00C46E37" w:rsidRDefault="00DF02CE" w:rsidP="00DF02CE">
      <w:pPr>
        <w:jc w:val="both"/>
      </w:pPr>
    </w:p>
    <w:p w:rsidR="00DF02CE" w:rsidRPr="00A0507F" w:rsidRDefault="00DF02CE" w:rsidP="00BF297F">
      <w:pPr>
        <w:spacing w:after="120"/>
        <w:jc w:val="both"/>
        <w:rPr>
          <w:b/>
          <w:bCs/>
          <w:u w:val="single"/>
        </w:rPr>
      </w:pPr>
      <w:r w:rsidRPr="00A0507F">
        <w:rPr>
          <w:b/>
          <w:bCs/>
          <w:u w:val="single"/>
        </w:rPr>
        <w:t xml:space="preserve">Total </w:t>
      </w:r>
      <w:proofErr w:type="spellStart"/>
      <w:r w:rsidRPr="00A0507F">
        <w:rPr>
          <w:b/>
          <w:bCs/>
          <w:u w:val="single"/>
        </w:rPr>
        <w:t>Petrochemicals</w:t>
      </w:r>
      <w:proofErr w:type="spellEnd"/>
      <w:r w:rsidRPr="00A0507F">
        <w:rPr>
          <w:b/>
          <w:bCs/>
          <w:u w:val="single"/>
        </w:rPr>
        <w:t xml:space="preserve"> </w:t>
      </w:r>
      <w:proofErr w:type="spellStart"/>
      <w:r w:rsidRPr="00A0507F">
        <w:rPr>
          <w:b/>
          <w:bCs/>
          <w:u w:val="single"/>
        </w:rPr>
        <w:t>Feluy</w:t>
      </w:r>
      <w:proofErr w:type="spellEnd"/>
    </w:p>
    <w:p w:rsidR="00DF02CE" w:rsidRDefault="004E7B23" w:rsidP="00DF02CE">
      <w:pPr>
        <w:jc w:val="both"/>
        <w:rPr>
          <w:bCs/>
        </w:rPr>
      </w:pPr>
      <w:r>
        <w:rPr>
          <w:bCs/>
        </w:rPr>
        <w:t xml:space="preserve">- </w:t>
      </w:r>
      <w:r w:rsidR="00DF02CE" w:rsidRPr="00A0507F">
        <w:rPr>
          <w:bCs/>
        </w:rPr>
        <w:t xml:space="preserve">Projet de fabrication de catalyseur </w:t>
      </w:r>
      <w:proofErr w:type="spellStart"/>
      <w:r w:rsidR="00DF02CE" w:rsidRPr="00A0507F">
        <w:rPr>
          <w:bCs/>
        </w:rPr>
        <w:t>métallocène</w:t>
      </w:r>
      <w:proofErr w:type="spellEnd"/>
      <w:r w:rsidR="00A0507F" w:rsidRPr="00A0507F">
        <w:rPr>
          <w:bCs/>
        </w:rPr>
        <w:t> </w:t>
      </w:r>
      <w:r w:rsidR="00A0507F">
        <w:rPr>
          <w:bCs/>
        </w:rPr>
        <w:t>dans une</w:t>
      </w:r>
      <w:r w:rsidR="00DF02CE">
        <w:t xml:space="preserve"> nouvelle unité de production</w:t>
      </w:r>
      <w:r w:rsidR="00F726D5">
        <w:t xml:space="preserve"> </w:t>
      </w:r>
      <w:r w:rsidR="00A0507F">
        <w:t xml:space="preserve">(récupération d’une ancienne unité de démonstration </w:t>
      </w:r>
      <w:r w:rsidR="002E030C">
        <w:t xml:space="preserve">installée </w:t>
      </w:r>
      <w:r w:rsidR="00A0507F">
        <w:t>sur le site qui permet de produire de petits volumes)</w:t>
      </w:r>
      <w:r w:rsidR="00DF02CE">
        <w:t xml:space="preserve">. </w:t>
      </w:r>
      <w:r w:rsidR="00A0507F">
        <w:t xml:space="preserve">Le catalyseur est un élément </w:t>
      </w:r>
      <w:r>
        <w:t xml:space="preserve">spécifique </w:t>
      </w:r>
      <w:r w:rsidR="00A0507F">
        <w:t xml:space="preserve">qui </w:t>
      </w:r>
      <w:r>
        <w:t xml:space="preserve">entre dans la fabrication de polymères de spécialité. </w:t>
      </w:r>
      <w:r w:rsidR="00DF02CE">
        <w:rPr>
          <w:bCs/>
        </w:rPr>
        <w:t>Le process</w:t>
      </w:r>
      <w:r>
        <w:rPr>
          <w:bCs/>
        </w:rPr>
        <w:t>us de fabrication du catalyseur</w:t>
      </w:r>
      <w:r w:rsidR="00DF02CE">
        <w:rPr>
          <w:bCs/>
        </w:rPr>
        <w:t xml:space="preserve"> n’intègre pas de nouveaux produits, ceux-ci sont déjà présents sur le site. Ils sont conditionnés dans des contenants spéciaux pressurisés et équipés d’un manomètre et d’un obturateur.</w:t>
      </w:r>
    </w:p>
    <w:p w:rsidR="00DF02CE" w:rsidRDefault="00DF02CE" w:rsidP="00DF02CE">
      <w:pPr>
        <w:jc w:val="both"/>
        <w:rPr>
          <w:bCs/>
        </w:rPr>
      </w:pPr>
    </w:p>
    <w:p w:rsidR="00DF02CE" w:rsidRPr="00762BAA" w:rsidRDefault="00762BAA" w:rsidP="00762BAA">
      <w:pPr>
        <w:jc w:val="both"/>
        <w:rPr>
          <w:bCs/>
        </w:rPr>
      </w:pPr>
      <w:r>
        <w:rPr>
          <w:bCs/>
        </w:rPr>
        <w:t xml:space="preserve">- </w:t>
      </w:r>
      <w:r w:rsidR="004E7B23" w:rsidRPr="00762BAA">
        <w:rPr>
          <w:bCs/>
        </w:rPr>
        <w:t>U</w:t>
      </w:r>
      <w:r w:rsidRPr="00762BAA">
        <w:rPr>
          <w:bCs/>
        </w:rPr>
        <w:t>n</w:t>
      </w:r>
      <w:r w:rsidR="004E7B23" w:rsidRPr="00762BAA">
        <w:rPr>
          <w:bCs/>
        </w:rPr>
        <w:t xml:space="preserve"> nouveau nez de torchère va être installé fin avril 2017 sur l’une des 2 torchères</w:t>
      </w:r>
      <w:r w:rsidRPr="00762BAA">
        <w:rPr>
          <w:bCs/>
        </w:rPr>
        <w:t xml:space="preserve"> qui présentait des défaillances mécaniques au niveau de l’injection de la vapeur</w:t>
      </w:r>
      <w:r w:rsidR="004E7B23" w:rsidRPr="00762BAA">
        <w:rPr>
          <w:bCs/>
        </w:rPr>
        <w:t xml:space="preserve">. </w:t>
      </w:r>
    </w:p>
    <w:p w:rsidR="00DF02CE" w:rsidRPr="00FC1F5F" w:rsidRDefault="00DF02CE" w:rsidP="00DF02CE">
      <w:pPr>
        <w:pStyle w:val="Paragraphedeliste"/>
        <w:jc w:val="both"/>
        <w:rPr>
          <w:b/>
          <w:bCs/>
          <w:u w:val="single"/>
        </w:rPr>
      </w:pPr>
    </w:p>
    <w:p w:rsidR="00DF02CE" w:rsidRPr="00762BAA" w:rsidRDefault="00DF02CE" w:rsidP="00BF297F">
      <w:pPr>
        <w:spacing w:after="120"/>
        <w:jc w:val="both"/>
        <w:rPr>
          <w:b/>
          <w:bCs/>
          <w:u w:val="single"/>
        </w:rPr>
      </w:pPr>
      <w:r w:rsidRPr="00762BAA">
        <w:rPr>
          <w:b/>
          <w:bCs/>
          <w:u w:val="single"/>
        </w:rPr>
        <w:t>Ecaussinnes – étude paysagère</w:t>
      </w:r>
    </w:p>
    <w:p w:rsidR="00DF02CE" w:rsidRPr="007525A7" w:rsidRDefault="00762BAA" w:rsidP="00DF02CE">
      <w:pPr>
        <w:jc w:val="both"/>
        <w:rPr>
          <w:bCs/>
        </w:rPr>
      </w:pPr>
      <w:r>
        <w:rPr>
          <w:bCs/>
        </w:rPr>
        <w:t>L</w:t>
      </w:r>
      <w:r w:rsidR="00DF02CE" w:rsidRPr="007525A7">
        <w:rPr>
          <w:bCs/>
        </w:rPr>
        <w:t xml:space="preserve">’étude paysagère du zoning commandée </w:t>
      </w:r>
      <w:r>
        <w:rPr>
          <w:bCs/>
        </w:rPr>
        <w:t xml:space="preserve">au bureau d’études ARIES </w:t>
      </w:r>
      <w:r w:rsidRPr="007525A7">
        <w:rPr>
          <w:bCs/>
        </w:rPr>
        <w:t xml:space="preserve">CONSULTANT </w:t>
      </w:r>
      <w:r w:rsidR="00DF02CE" w:rsidRPr="007525A7">
        <w:rPr>
          <w:bCs/>
        </w:rPr>
        <w:t>par la commune d’Ecaussinnes</w:t>
      </w:r>
      <w:r>
        <w:rPr>
          <w:bCs/>
        </w:rPr>
        <w:t xml:space="preserve"> est en cours de réalisation.</w:t>
      </w:r>
      <w:r w:rsidRPr="00762BAA">
        <w:rPr>
          <w:bCs/>
        </w:rPr>
        <w:t xml:space="preserve"> </w:t>
      </w:r>
      <w:r w:rsidRPr="007525A7">
        <w:rPr>
          <w:bCs/>
        </w:rPr>
        <w:t xml:space="preserve">L’objectif de l’étude consiste à fournir un plan d’aménagement paysager du zoning de </w:t>
      </w:r>
      <w:proofErr w:type="spellStart"/>
      <w:r w:rsidRPr="007525A7">
        <w:rPr>
          <w:bCs/>
        </w:rPr>
        <w:t>Feluy</w:t>
      </w:r>
      <w:proofErr w:type="spellEnd"/>
      <w:r w:rsidRPr="007525A7">
        <w:rPr>
          <w:bCs/>
        </w:rPr>
        <w:t xml:space="preserve"> et un plan d’actions qui permettra</w:t>
      </w:r>
      <w:r>
        <w:rPr>
          <w:bCs/>
        </w:rPr>
        <w:t xml:space="preserve"> l</w:t>
      </w:r>
      <w:r w:rsidRPr="007525A7">
        <w:rPr>
          <w:bCs/>
        </w:rPr>
        <w:t>’intégration du zoning dans le paysage rural et urbain avoisinant</w:t>
      </w:r>
      <w:r w:rsidR="00BF297F">
        <w:rPr>
          <w:bCs/>
        </w:rPr>
        <w:t>,</w:t>
      </w:r>
      <w:r>
        <w:rPr>
          <w:bCs/>
        </w:rPr>
        <w:t xml:space="preserve"> l</w:t>
      </w:r>
      <w:r w:rsidRPr="007525A7">
        <w:rPr>
          <w:bCs/>
        </w:rPr>
        <w:t>a sauvegarde et la réalisation de plantations</w:t>
      </w:r>
      <w:r w:rsidR="00BF297F">
        <w:rPr>
          <w:bCs/>
        </w:rPr>
        <w:t xml:space="preserve">, </w:t>
      </w:r>
      <w:r>
        <w:rPr>
          <w:bCs/>
        </w:rPr>
        <w:t>l</w:t>
      </w:r>
      <w:r w:rsidRPr="007525A7">
        <w:rPr>
          <w:bCs/>
        </w:rPr>
        <w:t>a restauration et l’amélioration de la biodiversité</w:t>
      </w:r>
      <w:r w:rsidR="00BF297F">
        <w:rPr>
          <w:bCs/>
        </w:rPr>
        <w:t>,</w:t>
      </w:r>
      <w:r>
        <w:rPr>
          <w:bCs/>
        </w:rPr>
        <w:t xml:space="preserve"> l</w:t>
      </w:r>
      <w:r w:rsidRPr="007525A7">
        <w:rPr>
          <w:bCs/>
        </w:rPr>
        <w:t>’amélioration des relations entre les entreprises et les riverains</w:t>
      </w:r>
      <w:r w:rsidR="00BF297F">
        <w:rPr>
          <w:bCs/>
        </w:rPr>
        <w:t xml:space="preserve">, </w:t>
      </w:r>
      <w:r>
        <w:rPr>
          <w:bCs/>
        </w:rPr>
        <w:t>l</w:t>
      </w:r>
      <w:r w:rsidRPr="007525A7">
        <w:rPr>
          <w:bCs/>
        </w:rPr>
        <w:t>’amélioration du cadre de vie</w:t>
      </w:r>
      <w:r w:rsidR="00BF297F">
        <w:rPr>
          <w:bCs/>
        </w:rPr>
        <w:t xml:space="preserve">. </w:t>
      </w:r>
      <w:r w:rsidR="00DF02CE">
        <w:rPr>
          <w:bCs/>
        </w:rPr>
        <w:t>Le 6</w:t>
      </w:r>
      <w:r w:rsidR="00BF297F">
        <w:rPr>
          <w:bCs/>
        </w:rPr>
        <w:t xml:space="preserve"> février </w:t>
      </w:r>
      <w:r w:rsidR="00DF02CE">
        <w:rPr>
          <w:bCs/>
        </w:rPr>
        <w:t xml:space="preserve">2018 s’est tenue </w:t>
      </w:r>
      <w:r w:rsidR="00BF297F">
        <w:rPr>
          <w:bCs/>
        </w:rPr>
        <w:t>de validation du</w:t>
      </w:r>
      <w:r w:rsidR="00DF02CE" w:rsidRPr="007525A7">
        <w:rPr>
          <w:bCs/>
        </w:rPr>
        <w:t xml:space="preserve"> diagnostic avec </w:t>
      </w:r>
      <w:r w:rsidR="00BF297F">
        <w:rPr>
          <w:bCs/>
        </w:rPr>
        <w:t xml:space="preserve">les </w:t>
      </w:r>
      <w:r w:rsidR="00DF02CE" w:rsidRPr="007525A7">
        <w:rPr>
          <w:bCs/>
        </w:rPr>
        <w:t xml:space="preserve">acteurs concernés </w:t>
      </w:r>
      <w:r w:rsidR="00BF297F">
        <w:rPr>
          <w:bCs/>
        </w:rPr>
        <w:t xml:space="preserve">et le 25 avril </w:t>
      </w:r>
      <w:r w:rsidR="00DF02CE" w:rsidRPr="007525A7">
        <w:rPr>
          <w:bCs/>
        </w:rPr>
        <w:t xml:space="preserve">2018 </w:t>
      </w:r>
      <w:r w:rsidR="00DF02CE">
        <w:rPr>
          <w:bCs/>
        </w:rPr>
        <w:t>aura lieu la</w:t>
      </w:r>
      <w:r w:rsidR="00DF02CE" w:rsidRPr="007525A7">
        <w:rPr>
          <w:bCs/>
        </w:rPr>
        <w:t xml:space="preserve"> présentation du plan d’amé</w:t>
      </w:r>
      <w:r w:rsidR="00DF02CE">
        <w:rPr>
          <w:bCs/>
        </w:rPr>
        <w:t>nagement et des fiches-projets.</w:t>
      </w:r>
    </w:p>
    <w:p w:rsidR="0051054E" w:rsidRPr="00E26D6B" w:rsidRDefault="0051054E" w:rsidP="0051054E">
      <w:pPr>
        <w:jc w:val="both"/>
      </w:pPr>
    </w:p>
    <w:p w:rsidR="0051054E" w:rsidRDefault="0051054E" w:rsidP="0051054E">
      <w:pPr>
        <w:jc w:val="center"/>
      </w:pPr>
      <w:r>
        <w:t>Pour la Commission,</w:t>
      </w:r>
    </w:p>
    <w:p w:rsidR="0051054E" w:rsidRDefault="0051054E" w:rsidP="0051054E">
      <w:pPr>
        <w:jc w:val="both"/>
      </w:pPr>
      <w:r>
        <w:t>  </w:t>
      </w:r>
    </w:p>
    <w:p w:rsidR="0051054E" w:rsidRPr="00496865" w:rsidRDefault="0051054E" w:rsidP="0051054E">
      <w:pPr>
        <w:jc w:val="both"/>
        <w:rPr>
          <w:lang w:val="nl-NL"/>
        </w:rPr>
      </w:pPr>
      <w:r w:rsidRPr="00496865">
        <w:rPr>
          <w:lang w:val="nl-NL"/>
        </w:rPr>
        <w:t>M</w:t>
      </w:r>
      <w:r>
        <w:rPr>
          <w:lang w:val="nl-NL"/>
        </w:rPr>
        <w:t xml:space="preserve">me </w:t>
      </w:r>
      <w:r w:rsidR="00CE7EF6">
        <w:rPr>
          <w:lang w:val="nl-NL"/>
        </w:rPr>
        <w:t>V</w:t>
      </w:r>
      <w:r>
        <w:rPr>
          <w:lang w:val="nl-NL"/>
        </w:rPr>
        <w:t xml:space="preserve">. </w:t>
      </w:r>
      <w:r w:rsidR="00CE7EF6">
        <w:rPr>
          <w:lang w:val="nl-NL"/>
        </w:rPr>
        <w:t>Deman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496865">
        <w:rPr>
          <w:lang w:val="nl-NL"/>
        </w:rPr>
        <w:t xml:space="preserve">M. F. </w:t>
      </w:r>
      <w:proofErr w:type="spellStart"/>
      <w:r>
        <w:rPr>
          <w:lang w:val="nl-NL"/>
        </w:rPr>
        <w:t>Benjelloun</w:t>
      </w:r>
      <w:proofErr w:type="spellEnd"/>
    </w:p>
    <w:p w:rsidR="0051054E" w:rsidRDefault="0051054E" w:rsidP="0051054E">
      <w:pPr>
        <w:jc w:val="both"/>
      </w:pPr>
      <w:r>
        <w:t>Rapporteur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Président</w:t>
      </w:r>
    </w:p>
    <w:sectPr w:rsidR="0051054E" w:rsidSect="00CE7EF6">
      <w:pgSz w:w="11906" w:h="16838"/>
      <w:pgMar w:top="851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BAA" w:rsidRDefault="00762BAA">
      <w:r>
        <w:separator/>
      </w:r>
    </w:p>
  </w:endnote>
  <w:endnote w:type="continuationSeparator" w:id="0">
    <w:p w:rsidR="00762BAA" w:rsidRDefault="00762B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BAA" w:rsidRDefault="00762BAA">
      <w:r>
        <w:separator/>
      </w:r>
    </w:p>
  </w:footnote>
  <w:footnote w:type="continuationSeparator" w:id="0">
    <w:p w:rsidR="00762BAA" w:rsidRDefault="00762B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84E1CB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B277BC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C1826"/>
    <w:multiLevelType w:val="hybridMultilevel"/>
    <w:tmpl w:val="725E249C"/>
    <w:lvl w:ilvl="0" w:tplc="50B8344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0419F"/>
    <w:multiLevelType w:val="hybridMultilevel"/>
    <w:tmpl w:val="8042F71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C271C5"/>
    <w:multiLevelType w:val="hybridMultilevel"/>
    <w:tmpl w:val="B1F6C98A"/>
    <w:lvl w:ilvl="0" w:tplc="080C0015">
      <w:start w:val="1"/>
      <w:numFmt w:val="upperLetter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E4D4A"/>
    <w:multiLevelType w:val="hybridMultilevel"/>
    <w:tmpl w:val="FE9AE4EC"/>
    <w:lvl w:ilvl="0" w:tplc="8A344CC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133EB9"/>
    <w:multiLevelType w:val="hybridMultilevel"/>
    <w:tmpl w:val="999C9CD4"/>
    <w:lvl w:ilvl="0" w:tplc="A96285A6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E116BC"/>
    <w:multiLevelType w:val="hybridMultilevel"/>
    <w:tmpl w:val="3BB2A9E2"/>
    <w:lvl w:ilvl="0" w:tplc="6DFE1C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5D525D"/>
    <w:multiLevelType w:val="hybridMultilevel"/>
    <w:tmpl w:val="E4FAD2B2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BF22E1C"/>
    <w:multiLevelType w:val="hybridMultilevel"/>
    <w:tmpl w:val="5784E770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F4590E"/>
    <w:multiLevelType w:val="hybridMultilevel"/>
    <w:tmpl w:val="098455B6"/>
    <w:lvl w:ilvl="0" w:tplc="BF92F74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011D9B"/>
    <w:multiLevelType w:val="hybridMultilevel"/>
    <w:tmpl w:val="1A8A7C22"/>
    <w:lvl w:ilvl="0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4565E09"/>
    <w:multiLevelType w:val="hybridMultilevel"/>
    <w:tmpl w:val="3F4E1AB6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A476C"/>
    <w:multiLevelType w:val="hybridMultilevel"/>
    <w:tmpl w:val="440E3E88"/>
    <w:lvl w:ilvl="0" w:tplc="EAF43A8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B83F76"/>
    <w:multiLevelType w:val="hybridMultilevel"/>
    <w:tmpl w:val="BEF07D0A"/>
    <w:lvl w:ilvl="0" w:tplc="C7AC976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AF20E0"/>
    <w:multiLevelType w:val="hybridMultilevel"/>
    <w:tmpl w:val="67E2C06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C548F"/>
    <w:multiLevelType w:val="hybridMultilevel"/>
    <w:tmpl w:val="6660D754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75083E"/>
    <w:multiLevelType w:val="multilevel"/>
    <w:tmpl w:val="C02CD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>
    <w:nsid w:val="65D84DC9"/>
    <w:multiLevelType w:val="hybridMultilevel"/>
    <w:tmpl w:val="AF2EF57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1F3FB8"/>
    <w:multiLevelType w:val="hybridMultilevel"/>
    <w:tmpl w:val="4AC2662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187A91"/>
    <w:multiLevelType w:val="hybridMultilevel"/>
    <w:tmpl w:val="ACD4AC50"/>
    <w:lvl w:ilvl="0" w:tplc="30F0DE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EA155C"/>
    <w:multiLevelType w:val="hybridMultilevel"/>
    <w:tmpl w:val="AC1AD35E"/>
    <w:lvl w:ilvl="0" w:tplc="80441BF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A54036"/>
    <w:multiLevelType w:val="hybridMultilevel"/>
    <w:tmpl w:val="38EC4492"/>
    <w:lvl w:ilvl="0" w:tplc="14DECB6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7"/>
  </w:num>
  <w:num w:numId="4">
    <w:abstractNumId w:val="18"/>
  </w:num>
  <w:num w:numId="5">
    <w:abstractNumId w:val="15"/>
  </w:num>
  <w:num w:numId="6">
    <w:abstractNumId w:val="4"/>
  </w:num>
  <w:num w:numId="7">
    <w:abstractNumId w:val="1"/>
  </w:num>
  <w:num w:numId="8">
    <w:abstractNumId w:val="12"/>
  </w:num>
  <w:num w:numId="9">
    <w:abstractNumId w:val="8"/>
  </w:num>
  <w:num w:numId="10">
    <w:abstractNumId w:val="22"/>
  </w:num>
  <w:num w:numId="11">
    <w:abstractNumId w:val="16"/>
  </w:num>
  <w:num w:numId="12">
    <w:abstractNumId w:val="9"/>
  </w:num>
  <w:num w:numId="13">
    <w:abstractNumId w:val="19"/>
  </w:num>
  <w:num w:numId="14">
    <w:abstractNumId w:val="20"/>
  </w:num>
  <w:num w:numId="15">
    <w:abstractNumId w:val="3"/>
  </w:num>
  <w:num w:numId="16">
    <w:abstractNumId w:val="5"/>
  </w:num>
  <w:num w:numId="17">
    <w:abstractNumId w:val="21"/>
  </w:num>
  <w:num w:numId="18">
    <w:abstractNumId w:val="13"/>
  </w:num>
  <w:num w:numId="19">
    <w:abstractNumId w:val="11"/>
  </w:num>
  <w:num w:numId="20">
    <w:abstractNumId w:val="10"/>
  </w:num>
  <w:num w:numId="21">
    <w:abstractNumId w:val="7"/>
  </w:num>
  <w:num w:numId="22">
    <w:abstractNumId w:val="2"/>
  </w:num>
  <w:num w:numId="23">
    <w:abstractNumId w:val="14"/>
  </w:num>
  <w:num w:numId="2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A4CD9"/>
    <w:rsid w:val="00005A24"/>
    <w:rsid w:val="00010747"/>
    <w:rsid w:val="00013DB4"/>
    <w:rsid w:val="00017DD6"/>
    <w:rsid w:val="00021353"/>
    <w:rsid w:val="0003313C"/>
    <w:rsid w:val="00033324"/>
    <w:rsid w:val="00040470"/>
    <w:rsid w:val="00045CA6"/>
    <w:rsid w:val="00062C16"/>
    <w:rsid w:val="00064F9C"/>
    <w:rsid w:val="0006759B"/>
    <w:rsid w:val="0007425E"/>
    <w:rsid w:val="000801C6"/>
    <w:rsid w:val="00080319"/>
    <w:rsid w:val="00083AFF"/>
    <w:rsid w:val="00092CB5"/>
    <w:rsid w:val="000A02C2"/>
    <w:rsid w:val="000A1E91"/>
    <w:rsid w:val="000A227A"/>
    <w:rsid w:val="000B1807"/>
    <w:rsid w:val="000B1FC2"/>
    <w:rsid w:val="000B25E8"/>
    <w:rsid w:val="000B3E85"/>
    <w:rsid w:val="000B48F9"/>
    <w:rsid w:val="000D130F"/>
    <w:rsid w:val="000D1FC8"/>
    <w:rsid w:val="000D4A72"/>
    <w:rsid w:val="000D5FAA"/>
    <w:rsid w:val="000D66C9"/>
    <w:rsid w:val="000E6438"/>
    <w:rsid w:val="000F1954"/>
    <w:rsid w:val="00104608"/>
    <w:rsid w:val="00105A76"/>
    <w:rsid w:val="00105C6B"/>
    <w:rsid w:val="0010706D"/>
    <w:rsid w:val="00112806"/>
    <w:rsid w:val="001136FF"/>
    <w:rsid w:val="00115053"/>
    <w:rsid w:val="00115DE4"/>
    <w:rsid w:val="00123413"/>
    <w:rsid w:val="001258D4"/>
    <w:rsid w:val="0013027C"/>
    <w:rsid w:val="00135509"/>
    <w:rsid w:val="00143EF1"/>
    <w:rsid w:val="00144262"/>
    <w:rsid w:val="00150A22"/>
    <w:rsid w:val="00151C4F"/>
    <w:rsid w:val="001521DA"/>
    <w:rsid w:val="00154D9E"/>
    <w:rsid w:val="001632EE"/>
    <w:rsid w:val="00163A9E"/>
    <w:rsid w:val="00165F5B"/>
    <w:rsid w:val="001753F5"/>
    <w:rsid w:val="001771FC"/>
    <w:rsid w:val="0018071F"/>
    <w:rsid w:val="0018490A"/>
    <w:rsid w:val="00190F5A"/>
    <w:rsid w:val="00194545"/>
    <w:rsid w:val="001A4CD9"/>
    <w:rsid w:val="001A5D64"/>
    <w:rsid w:val="001B1050"/>
    <w:rsid w:val="001C1BB6"/>
    <w:rsid w:val="001C28C5"/>
    <w:rsid w:val="001C5274"/>
    <w:rsid w:val="001D004E"/>
    <w:rsid w:val="001D1D29"/>
    <w:rsid w:val="001D3E81"/>
    <w:rsid w:val="001E114C"/>
    <w:rsid w:val="001E1992"/>
    <w:rsid w:val="001E373E"/>
    <w:rsid w:val="001E5208"/>
    <w:rsid w:val="001E62F1"/>
    <w:rsid w:val="001F0BEF"/>
    <w:rsid w:val="001F3BFA"/>
    <w:rsid w:val="001F799F"/>
    <w:rsid w:val="00201D71"/>
    <w:rsid w:val="0020716A"/>
    <w:rsid w:val="002137A3"/>
    <w:rsid w:val="00215D23"/>
    <w:rsid w:val="002223D1"/>
    <w:rsid w:val="00222507"/>
    <w:rsid w:val="00222ACD"/>
    <w:rsid w:val="002253BC"/>
    <w:rsid w:val="00227563"/>
    <w:rsid w:val="002278A1"/>
    <w:rsid w:val="002304BD"/>
    <w:rsid w:val="00232EBA"/>
    <w:rsid w:val="00234123"/>
    <w:rsid w:val="0023576F"/>
    <w:rsid w:val="0024560C"/>
    <w:rsid w:val="00246613"/>
    <w:rsid w:val="002479C6"/>
    <w:rsid w:val="002507CB"/>
    <w:rsid w:val="002522F0"/>
    <w:rsid w:val="00256F58"/>
    <w:rsid w:val="0026377F"/>
    <w:rsid w:val="002638C2"/>
    <w:rsid w:val="00265CC8"/>
    <w:rsid w:val="002728B0"/>
    <w:rsid w:val="00274C72"/>
    <w:rsid w:val="0028115F"/>
    <w:rsid w:val="00281353"/>
    <w:rsid w:val="002843C4"/>
    <w:rsid w:val="0029127B"/>
    <w:rsid w:val="002936DE"/>
    <w:rsid w:val="00295380"/>
    <w:rsid w:val="00295BF9"/>
    <w:rsid w:val="0029735B"/>
    <w:rsid w:val="00297588"/>
    <w:rsid w:val="002A1A47"/>
    <w:rsid w:val="002A2331"/>
    <w:rsid w:val="002A40EA"/>
    <w:rsid w:val="002A746A"/>
    <w:rsid w:val="002A7470"/>
    <w:rsid w:val="002C1893"/>
    <w:rsid w:val="002C1EF0"/>
    <w:rsid w:val="002C2FB3"/>
    <w:rsid w:val="002D7AB3"/>
    <w:rsid w:val="002E030C"/>
    <w:rsid w:val="002E1B17"/>
    <w:rsid w:val="002F0546"/>
    <w:rsid w:val="002F2834"/>
    <w:rsid w:val="002F41AB"/>
    <w:rsid w:val="002F52AD"/>
    <w:rsid w:val="003110D3"/>
    <w:rsid w:val="00316E92"/>
    <w:rsid w:val="00321CB3"/>
    <w:rsid w:val="00321E05"/>
    <w:rsid w:val="00326D78"/>
    <w:rsid w:val="00331596"/>
    <w:rsid w:val="00334448"/>
    <w:rsid w:val="00335663"/>
    <w:rsid w:val="00335895"/>
    <w:rsid w:val="003454D2"/>
    <w:rsid w:val="00347539"/>
    <w:rsid w:val="00350A09"/>
    <w:rsid w:val="00351E51"/>
    <w:rsid w:val="00361D47"/>
    <w:rsid w:val="00366235"/>
    <w:rsid w:val="0036668D"/>
    <w:rsid w:val="00370E32"/>
    <w:rsid w:val="00374518"/>
    <w:rsid w:val="003801B5"/>
    <w:rsid w:val="0038659F"/>
    <w:rsid w:val="00387E23"/>
    <w:rsid w:val="00392305"/>
    <w:rsid w:val="00394B27"/>
    <w:rsid w:val="003A48E0"/>
    <w:rsid w:val="003B23DC"/>
    <w:rsid w:val="003C0762"/>
    <w:rsid w:val="003C2CDB"/>
    <w:rsid w:val="003C45BF"/>
    <w:rsid w:val="003C710E"/>
    <w:rsid w:val="003D15F6"/>
    <w:rsid w:val="003D5332"/>
    <w:rsid w:val="003D56C4"/>
    <w:rsid w:val="003D5CA7"/>
    <w:rsid w:val="003E24E3"/>
    <w:rsid w:val="003E30E5"/>
    <w:rsid w:val="003E59C1"/>
    <w:rsid w:val="00413CF2"/>
    <w:rsid w:val="00414338"/>
    <w:rsid w:val="00416499"/>
    <w:rsid w:val="0041677C"/>
    <w:rsid w:val="0042308C"/>
    <w:rsid w:val="00427445"/>
    <w:rsid w:val="00427536"/>
    <w:rsid w:val="00427802"/>
    <w:rsid w:val="004354E5"/>
    <w:rsid w:val="00436AEE"/>
    <w:rsid w:val="004376D4"/>
    <w:rsid w:val="004522A9"/>
    <w:rsid w:val="00452D31"/>
    <w:rsid w:val="00456216"/>
    <w:rsid w:val="00472D95"/>
    <w:rsid w:val="00476962"/>
    <w:rsid w:val="0047745E"/>
    <w:rsid w:val="00477906"/>
    <w:rsid w:val="0048247A"/>
    <w:rsid w:val="004850A4"/>
    <w:rsid w:val="004A194B"/>
    <w:rsid w:val="004A1ADA"/>
    <w:rsid w:val="004A3328"/>
    <w:rsid w:val="004A5303"/>
    <w:rsid w:val="004A537C"/>
    <w:rsid w:val="004A7465"/>
    <w:rsid w:val="004B07F7"/>
    <w:rsid w:val="004B2AEB"/>
    <w:rsid w:val="004B752F"/>
    <w:rsid w:val="004C249F"/>
    <w:rsid w:val="004C3DE0"/>
    <w:rsid w:val="004D5DF9"/>
    <w:rsid w:val="004E084F"/>
    <w:rsid w:val="004E5FAB"/>
    <w:rsid w:val="004E7B23"/>
    <w:rsid w:val="004F0103"/>
    <w:rsid w:val="004F20F4"/>
    <w:rsid w:val="004F398B"/>
    <w:rsid w:val="004F5ACF"/>
    <w:rsid w:val="004F7435"/>
    <w:rsid w:val="005020B6"/>
    <w:rsid w:val="0050537F"/>
    <w:rsid w:val="0051054E"/>
    <w:rsid w:val="00512BC0"/>
    <w:rsid w:val="0052382A"/>
    <w:rsid w:val="00524DB8"/>
    <w:rsid w:val="005260C4"/>
    <w:rsid w:val="00531C16"/>
    <w:rsid w:val="005408E1"/>
    <w:rsid w:val="00543612"/>
    <w:rsid w:val="00544D66"/>
    <w:rsid w:val="00545C41"/>
    <w:rsid w:val="00546E62"/>
    <w:rsid w:val="00551CC5"/>
    <w:rsid w:val="00554D8C"/>
    <w:rsid w:val="005555CE"/>
    <w:rsid w:val="005626D5"/>
    <w:rsid w:val="00565BDE"/>
    <w:rsid w:val="0056691B"/>
    <w:rsid w:val="0057355F"/>
    <w:rsid w:val="005747FF"/>
    <w:rsid w:val="005753E3"/>
    <w:rsid w:val="005761ED"/>
    <w:rsid w:val="0058094D"/>
    <w:rsid w:val="00584729"/>
    <w:rsid w:val="00592788"/>
    <w:rsid w:val="00592F1A"/>
    <w:rsid w:val="005A2514"/>
    <w:rsid w:val="005A41FE"/>
    <w:rsid w:val="005A44BB"/>
    <w:rsid w:val="005A632E"/>
    <w:rsid w:val="005B5755"/>
    <w:rsid w:val="005C3BA0"/>
    <w:rsid w:val="005C4567"/>
    <w:rsid w:val="005D2DB6"/>
    <w:rsid w:val="005D7FB3"/>
    <w:rsid w:val="005E22E3"/>
    <w:rsid w:val="005E319F"/>
    <w:rsid w:val="005E4C04"/>
    <w:rsid w:val="005E4E5B"/>
    <w:rsid w:val="005E6C0E"/>
    <w:rsid w:val="005F3D18"/>
    <w:rsid w:val="005F4FAF"/>
    <w:rsid w:val="005F5309"/>
    <w:rsid w:val="005F6680"/>
    <w:rsid w:val="005F7CD3"/>
    <w:rsid w:val="00606CFF"/>
    <w:rsid w:val="006136F6"/>
    <w:rsid w:val="00620900"/>
    <w:rsid w:val="00621241"/>
    <w:rsid w:val="00621F20"/>
    <w:rsid w:val="00634982"/>
    <w:rsid w:val="0063563F"/>
    <w:rsid w:val="00636CEF"/>
    <w:rsid w:val="00650FF9"/>
    <w:rsid w:val="00655AC7"/>
    <w:rsid w:val="00665551"/>
    <w:rsid w:val="00666B4D"/>
    <w:rsid w:val="00674677"/>
    <w:rsid w:val="006848FE"/>
    <w:rsid w:val="00687BEF"/>
    <w:rsid w:val="006961FC"/>
    <w:rsid w:val="006A52B9"/>
    <w:rsid w:val="006A60E1"/>
    <w:rsid w:val="006A6D5D"/>
    <w:rsid w:val="006B1E97"/>
    <w:rsid w:val="006B4FDC"/>
    <w:rsid w:val="006D4161"/>
    <w:rsid w:val="006D5238"/>
    <w:rsid w:val="006E1EB4"/>
    <w:rsid w:val="006E1F85"/>
    <w:rsid w:val="006F1DD6"/>
    <w:rsid w:val="007066CD"/>
    <w:rsid w:val="00724EC8"/>
    <w:rsid w:val="00724F9A"/>
    <w:rsid w:val="00733DA2"/>
    <w:rsid w:val="00737C03"/>
    <w:rsid w:val="00744885"/>
    <w:rsid w:val="00750D91"/>
    <w:rsid w:val="00751D20"/>
    <w:rsid w:val="00752AD5"/>
    <w:rsid w:val="00753ACA"/>
    <w:rsid w:val="00754660"/>
    <w:rsid w:val="00760C7B"/>
    <w:rsid w:val="00762BAA"/>
    <w:rsid w:val="007647FA"/>
    <w:rsid w:val="007708C6"/>
    <w:rsid w:val="00777FA4"/>
    <w:rsid w:val="0078369E"/>
    <w:rsid w:val="007A042E"/>
    <w:rsid w:val="007A18C7"/>
    <w:rsid w:val="007A7D7A"/>
    <w:rsid w:val="007C552C"/>
    <w:rsid w:val="007C72F2"/>
    <w:rsid w:val="007D2656"/>
    <w:rsid w:val="007D4669"/>
    <w:rsid w:val="007E2C50"/>
    <w:rsid w:val="007E2EA6"/>
    <w:rsid w:val="007E3DAC"/>
    <w:rsid w:val="007E45DE"/>
    <w:rsid w:val="007E7DE2"/>
    <w:rsid w:val="007F34B8"/>
    <w:rsid w:val="007F678D"/>
    <w:rsid w:val="00804DC9"/>
    <w:rsid w:val="008056AB"/>
    <w:rsid w:val="008124FC"/>
    <w:rsid w:val="0082138C"/>
    <w:rsid w:val="00826EA9"/>
    <w:rsid w:val="00826FDD"/>
    <w:rsid w:val="008343D9"/>
    <w:rsid w:val="00837EAF"/>
    <w:rsid w:val="00842F6B"/>
    <w:rsid w:val="00843786"/>
    <w:rsid w:val="0084783D"/>
    <w:rsid w:val="00853213"/>
    <w:rsid w:val="00856E69"/>
    <w:rsid w:val="00860B69"/>
    <w:rsid w:val="00864489"/>
    <w:rsid w:val="00866C8B"/>
    <w:rsid w:val="00872CF8"/>
    <w:rsid w:val="00881B1C"/>
    <w:rsid w:val="00881F60"/>
    <w:rsid w:val="008824CB"/>
    <w:rsid w:val="008834D5"/>
    <w:rsid w:val="00884E11"/>
    <w:rsid w:val="0089257A"/>
    <w:rsid w:val="008A1729"/>
    <w:rsid w:val="008A5914"/>
    <w:rsid w:val="008B1D84"/>
    <w:rsid w:val="008C0FE1"/>
    <w:rsid w:val="008D6106"/>
    <w:rsid w:val="008F5036"/>
    <w:rsid w:val="009055D4"/>
    <w:rsid w:val="00905DF4"/>
    <w:rsid w:val="009124E4"/>
    <w:rsid w:val="00912D42"/>
    <w:rsid w:val="00916303"/>
    <w:rsid w:val="00916833"/>
    <w:rsid w:val="009208A9"/>
    <w:rsid w:val="00923B21"/>
    <w:rsid w:val="0092554A"/>
    <w:rsid w:val="0092556A"/>
    <w:rsid w:val="00925922"/>
    <w:rsid w:val="00937AFE"/>
    <w:rsid w:val="00940F0E"/>
    <w:rsid w:val="00945545"/>
    <w:rsid w:val="00947C40"/>
    <w:rsid w:val="009523CF"/>
    <w:rsid w:val="0095338D"/>
    <w:rsid w:val="00955A47"/>
    <w:rsid w:val="00966154"/>
    <w:rsid w:val="009762DD"/>
    <w:rsid w:val="009814D4"/>
    <w:rsid w:val="009A442F"/>
    <w:rsid w:val="009C51D8"/>
    <w:rsid w:val="009C5A9F"/>
    <w:rsid w:val="009C6208"/>
    <w:rsid w:val="009C7BD3"/>
    <w:rsid w:val="009D00B0"/>
    <w:rsid w:val="009D6CD5"/>
    <w:rsid w:val="009E0498"/>
    <w:rsid w:val="009E75B1"/>
    <w:rsid w:val="00A02771"/>
    <w:rsid w:val="00A03EB9"/>
    <w:rsid w:val="00A04F80"/>
    <w:rsid w:val="00A0507F"/>
    <w:rsid w:val="00A10172"/>
    <w:rsid w:val="00A1697E"/>
    <w:rsid w:val="00A1705B"/>
    <w:rsid w:val="00A2010D"/>
    <w:rsid w:val="00A22F1F"/>
    <w:rsid w:val="00A3224A"/>
    <w:rsid w:val="00A35B24"/>
    <w:rsid w:val="00A467DA"/>
    <w:rsid w:val="00A51E58"/>
    <w:rsid w:val="00A60885"/>
    <w:rsid w:val="00A62A51"/>
    <w:rsid w:val="00A636AA"/>
    <w:rsid w:val="00A63C7B"/>
    <w:rsid w:val="00A714A6"/>
    <w:rsid w:val="00A72DA1"/>
    <w:rsid w:val="00A760C1"/>
    <w:rsid w:val="00A7621D"/>
    <w:rsid w:val="00A8362A"/>
    <w:rsid w:val="00A85983"/>
    <w:rsid w:val="00A924A5"/>
    <w:rsid w:val="00A93812"/>
    <w:rsid w:val="00AA37AD"/>
    <w:rsid w:val="00AA6075"/>
    <w:rsid w:val="00AA6808"/>
    <w:rsid w:val="00AA73FA"/>
    <w:rsid w:val="00AB0145"/>
    <w:rsid w:val="00AB6604"/>
    <w:rsid w:val="00AC3E46"/>
    <w:rsid w:val="00AD5AF3"/>
    <w:rsid w:val="00AD6FFA"/>
    <w:rsid w:val="00AD7BE8"/>
    <w:rsid w:val="00AE102A"/>
    <w:rsid w:val="00AE69F7"/>
    <w:rsid w:val="00AF584F"/>
    <w:rsid w:val="00B10517"/>
    <w:rsid w:val="00B24DC9"/>
    <w:rsid w:val="00B25545"/>
    <w:rsid w:val="00B25B88"/>
    <w:rsid w:val="00B3354F"/>
    <w:rsid w:val="00B42705"/>
    <w:rsid w:val="00B42A76"/>
    <w:rsid w:val="00B4331F"/>
    <w:rsid w:val="00B45BDC"/>
    <w:rsid w:val="00B47D5B"/>
    <w:rsid w:val="00B5200F"/>
    <w:rsid w:val="00B53ACE"/>
    <w:rsid w:val="00B658E3"/>
    <w:rsid w:val="00B6655E"/>
    <w:rsid w:val="00B734F5"/>
    <w:rsid w:val="00B74948"/>
    <w:rsid w:val="00B7781E"/>
    <w:rsid w:val="00B856B6"/>
    <w:rsid w:val="00B85AFE"/>
    <w:rsid w:val="00B8782B"/>
    <w:rsid w:val="00B90967"/>
    <w:rsid w:val="00B91289"/>
    <w:rsid w:val="00BA0274"/>
    <w:rsid w:val="00BA13D4"/>
    <w:rsid w:val="00BB0613"/>
    <w:rsid w:val="00BB75EA"/>
    <w:rsid w:val="00BC7D51"/>
    <w:rsid w:val="00BD4AC6"/>
    <w:rsid w:val="00BE106A"/>
    <w:rsid w:val="00BE470D"/>
    <w:rsid w:val="00BF297F"/>
    <w:rsid w:val="00C02796"/>
    <w:rsid w:val="00C07C0B"/>
    <w:rsid w:val="00C10E64"/>
    <w:rsid w:val="00C1303E"/>
    <w:rsid w:val="00C234F1"/>
    <w:rsid w:val="00C24889"/>
    <w:rsid w:val="00C36A8A"/>
    <w:rsid w:val="00C402E0"/>
    <w:rsid w:val="00C40D84"/>
    <w:rsid w:val="00C42071"/>
    <w:rsid w:val="00C43916"/>
    <w:rsid w:val="00C50197"/>
    <w:rsid w:val="00C6020A"/>
    <w:rsid w:val="00C63A18"/>
    <w:rsid w:val="00C71B62"/>
    <w:rsid w:val="00C85150"/>
    <w:rsid w:val="00C85A0E"/>
    <w:rsid w:val="00C97021"/>
    <w:rsid w:val="00CA6026"/>
    <w:rsid w:val="00CB31BE"/>
    <w:rsid w:val="00CB4D27"/>
    <w:rsid w:val="00CC2E97"/>
    <w:rsid w:val="00CC44B5"/>
    <w:rsid w:val="00CC6E55"/>
    <w:rsid w:val="00CC70D4"/>
    <w:rsid w:val="00CE03D2"/>
    <w:rsid w:val="00CE6692"/>
    <w:rsid w:val="00CE690D"/>
    <w:rsid w:val="00CE6A1E"/>
    <w:rsid w:val="00CE7EF6"/>
    <w:rsid w:val="00CF2963"/>
    <w:rsid w:val="00D0369E"/>
    <w:rsid w:val="00D06EF0"/>
    <w:rsid w:val="00D10F19"/>
    <w:rsid w:val="00D178C2"/>
    <w:rsid w:val="00D23E9D"/>
    <w:rsid w:val="00D2438B"/>
    <w:rsid w:val="00D25CCC"/>
    <w:rsid w:val="00D35F56"/>
    <w:rsid w:val="00D41CBA"/>
    <w:rsid w:val="00D44094"/>
    <w:rsid w:val="00D46E7C"/>
    <w:rsid w:val="00D53EE8"/>
    <w:rsid w:val="00D53EF0"/>
    <w:rsid w:val="00D568CB"/>
    <w:rsid w:val="00D6081E"/>
    <w:rsid w:val="00D6278F"/>
    <w:rsid w:val="00D7027F"/>
    <w:rsid w:val="00D70322"/>
    <w:rsid w:val="00D7059A"/>
    <w:rsid w:val="00D70F3A"/>
    <w:rsid w:val="00D73792"/>
    <w:rsid w:val="00D76B8F"/>
    <w:rsid w:val="00D776C3"/>
    <w:rsid w:val="00D81473"/>
    <w:rsid w:val="00D83042"/>
    <w:rsid w:val="00D90735"/>
    <w:rsid w:val="00D93021"/>
    <w:rsid w:val="00D93B4E"/>
    <w:rsid w:val="00D964E6"/>
    <w:rsid w:val="00DA2D79"/>
    <w:rsid w:val="00DA30CA"/>
    <w:rsid w:val="00DA457E"/>
    <w:rsid w:val="00DA5C33"/>
    <w:rsid w:val="00DA6132"/>
    <w:rsid w:val="00DB5861"/>
    <w:rsid w:val="00DC0B9A"/>
    <w:rsid w:val="00DC4970"/>
    <w:rsid w:val="00DD715F"/>
    <w:rsid w:val="00DD7A2F"/>
    <w:rsid w:val="00DF02CE"/>
    <w:rsid w:val="00DF04FD"/>
    <w:rsid w:val="00DF5C75"/>
    <w:rsid w:val="00E02ED6"/>
    <w:rsid w:val="00E05855"/>
    <w:rsid w:val="00E05F64"/>
    <w:rsid w:val="00E0666B"/>
    <w:rsid w:val="00E13AA6"/>
    <w:rsid w:val="00E20F6E"/>
    <w:rsid w:val="00E21B7D"/>
    <w:rsid w:val="00E21F16"/>
    <w:rsid w:val="00E243D2"/>
    <w:rsid w:val="00E3599B"/>
    <w:rsid w:val="00E4257E"/>
    <w:rsid w:val="00E4278C"/>
    <w:rsid w:val="00E43195"/>
    <w:rsid w:val="00E44A37"/>
    <w:rsid w:val="00E45413"/>
    <w:rsid w:val="00E45EB7"/>
    <w:rsid w:val="00E562F6"/>
    <w:rsid w:val="00E56620"/>
    <w:rsid w:val="00E66C8E"/>
    <w:rsid w:val="00E74515"/>
    <w:rsid w:val="00E77A42"/>
    <w:rsid w:val="00E81C7D"/>
    <w:rsid w:val="00E826BE"/>
    <w:rsid w:val="00E82A02"/>
    <w:rsid w:val="00E82AD0"/>
    <w:rsid w:val="00E845EB"/>
    <w:rsid w:val="00E847F9"/>
    <w:rsid w:val="00E8511A"/>
    <w:rsid w:val="00E862E2"/>
    <w:rsid w:val="00E87471"/>
    <w:rsid w:val="00E91665"/>
    <w:rsid w:val="00E91A3F"/>
    <w:rsid w:val="00E921DA"/>
    <w:rsid w:val="00E926EF"/>
    <w:rsid w:val="00E94536"/>
    <w:rsid w:val="00E945FD"/>
    <w:rsid w:val="00E965CA"/>
    <w:rsid w:val="00E96F04"/>
    <w:rsid w:val="00E970C3"/>
    <w:rsid w:val="00EA2DBC"/>
    <w:rsid w:val="00EA3E1F"/>
    <w:rsid w:val="00EA44F4"/>
    <w:rsid w:val="00EA503F"/>
    <w:rsid w:val="00EA6114"/>
    <w:rsid w:val="00EA66A2"/>
    <w:rsid w:val="00EA6BE3"/>
    <w:rsid w:val="00EB0D30"/>
    <w:rsid w:val="00EB0FE8"/>
    <w:rsid w:val="00EB12A3"/>
    <w:rsid w:val="00EB1582"/>
    <w:rsid w:val="00EB3C9E"/>
    <w:rsid w:val="00EB646A"/>
    <w:rsid w:val="00EC1162"/>
    <w:rsid w:val="00EC26B8"/>
    <w:rsid w:val="00EC4B2E"/>
    <w:rsid w:val="00ED1829"/>
    <w:rsid w:val="00ED3B8F"/>
    <w:rsid w:val="00ED6301"/>
    <w:rsid w:val="00ED71F9"/>
    <w:rsid w:val="00EE0391"/>
    <w:rsid w:val="00EE0BC6"/>
    <w:rsid w:val="00EE2D9B"/>
    <w:rsid w:val="00EE3D46"/>
    <w:rsid w:val="00EE5982"/>
    <w:rsid w:val="00EF1B94"/>
    <w:rsid w:val="00EF1D7E"/>
    <w:rsid w:val="00EF614F"/>
    <w:rsid w:val="00EF67BB"/>
    <w:rsid w:val="00F06870"/>
    <w:rsid w:val="00F06907"/>
    <w:rsid w:val="00F12738"/>
    <w:rsid w:val="00F141BE"/>
    <w:rsid w:val="00F14AB4"/>
    <w:rsid w:val="00F170D7"/>
    <w:rsid w:val="00F215AB"/>
    <w:rsid w:val="00F259F9"/>
    <w:rsid w:val="00F27A93"/>
    <w:rsid w:val="00F3281E"/>
    <w:rsid w:val="00F33262"/>
    <w:rsid w:val="00F37D8D"/>
    <w:rsid w:val="00F46757"/>
    <w:rsid w:val="00F5736A"/>
    <w:rsid w:val="00F61ED0"/>
    <w:rsid w:val="00F64606"/>
    <w:rsid w:val="00F65CB3"/>
    <w:rsid w:val="00F662A5"/>
    <w:rsid w:val="00F726D5"/>
    <w:rsid w:val="00F82811"/>
    <w:rsid w:val="00F87133"/>
    <w:rsid w:val="00F913B3"/>
    <w:rsid w:val="00F96E3D"/>
    <w:rsid w:val="00FA3C6F"/>
    <w:rsid w:val="00FB0AA2"/>
    <w:rsid w:val="00FB127E"/>
    <w:rsid w:val="00FB2C1F"/>
    <w:rsid w:val="00FB2F0E"/>
    <w:rsid w:val="00FC1813"/>
    <w:rsid w:val="00FC33C5"/>
    <w:rsid w:val="00FD3D75"/>
    <w:rsid w:val="00FD5E3C"/>
    <w:rsid w:val="00FE27FA"/>
    <w:rsid w:val="00FE570B"/>
    <w:rsid w:val="00FF1F96"/>
    <w:rsid w:val="00FF20B3"/>
    <w:rsid w:val="00FF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D5"/>
    <w:rPr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5626D5"/>
    <w:pPr>
      <w:keepNext/>
      <w:jc w:val="center"/>
      <w:outlineLvl w:val="0"/>
    </w:pPr>
    <w:rPr>
      <w:rFonts w:eastAsia="Arial Unicode MS"/>
      <w:b/>
      <w:sz w:val="28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626D5"/>
    <w:pPr>
      <w:keepNext/>
      <w:jc w:val="both"/>
      <w:outlineLvl w:val="1"/>
    </w:pPr>
    <w:rPr>
      <w:b/>
      <w:bCs/>
      <w:color w:val="000000"/>
      <w:szCs w:val="28"/>
      <w:u w:val="single"/>
      <w:lang w:val="fr-BE"/>
    </w:rPr>
  </w:style>
  <w:style w:type="paragraph" w:styleId="Titre3">
    <w:name w:val="heading 3"/>
    <w:basedOn w:val="Normal"/>
    <w:next w:val="Normal"/>
    <w:link w:val="Titre3Car"/>
    <w:uiPriority w:val="99"/>
    <w:qFormat/>
    <w:rsid w:val="005626D5"/>
    <w:pPr>
      <w:keepNext/>
      <w:jc w:val="center"/>
      <w:outlineLvl w:val="2"/>
    </w:pPr>
    <w:rPr>
      <w:rFonts w:eastAsia="Arial Unicode MS"/>
      <w:b/>
      <w:sz w:val="28"/>
    </w:rPr>
  </w:style>
  <w:style w:type="paragraph" w:styleId="Titre4">
    <w:name w:val="heading 4"/>
    <w:basedOn w:val="Normal"/>
    <w:next w:val="Normal"/>
    <w:link w:val="Titre4Car"/>
    <w:uiPriority w:val="99"/>
    <w:qFormat/>
    <w:rsid w:val="005626D5"/>
    <w:pPr>
      <w:keepNext/>
      <w:jc w:val="both"/>
      <w:outlineLvl w:val="3"/>
    </w:pPr>
  </w:style>
  <w:style w:type="paragraph" w:styleId="Titre5">
    <w:name w:val="heading 5"/>
    <w:basedOn w:val="Normal"/>
    <w:next w:val="Normal"/>
    <w:link w:val="Titre5Car"/>
    <w:uiPriority w:val="99"/>
    <w:qFormat/>
    <w:rsid w:val="005626D5"/>
    <w:pPr>
      <w:keepNext/>
      <w:outlineLvl w:val="4"/>
    </w:pPr>
    <w:rPr>
      <w:b/>
      <w:u w:val="single"/>
    </w:rPr>
  </w:style>
  <w:style w:type="paragraph" w:styleId="Titre8">
    <w:name w:val="heading 8"/>
    <w:basedOn w:val="Normal"/>
    <w:next w:val="Normal"/>
    <w:link w:val="Titre8Car"/>
    <w:uiPriority w:val="99"/>
    <w:qFormat/>
    <w:rsid w:val="005626D5"/>
    <w:pPr>
      <w:keepNext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8124FC"/>
    <w:rPr>
      <w:rFonts w:ascii="Cambria" w:hAnsi="Cambria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8124FC"/>
    <w:rPr>
      <w:rFonts w:ascii="Cambria" w:hAnsi="Cambria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8124FC"/>
    <w:rPr>
      <w:rFonts w:ascii="Cambria" w:hAnsi="Cambria" w:cs="Times New Roman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8124FC"/>
    <w:rPr>
      <w:rFonts w:ascii="Calibri" w:hAnsi="Calibri" w:cs="Times New Roman"/>
      <w:b/>
      <w:bCs/>
      <w:sz w:val="28"/>
      <w:szCs w:val="28"/>
      <w:lang w:val="fr-FR" w:eastAsia="fr-FR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8124FC"/>
    <w:rPr>
      <w:rFonts w:ascii="Calibri" w:hAnsi="Calibri" w:cs="Times New Roman"/>
      <w:b/>
      <w:bCs/>
      <w:i/>
      <w:iCs/>
      <w:sz w:val="26"/>
      <w:szCs w:val="26"/>
      <w:lang w:val="fr-FR" w:eastAsia="fr-FR"/>
    </w:rPr>
  </w:style>
  <w:style w:type="character" w:customStyle="1" w:styleId="Titre8Car">
    <w:name w:val="Titre 8 Car"/>
    <w:basedOn w:val="Policepardfaut"/>
    <w:link w:val="Titre8"/>
    <w:uiPriority w:val="99"/>
    <w:semiHidden/>
    <w:locked/>
    <w:rsid w:val="008124FC"/>
    <w:rPr>
      <w:rFonts w:ascii="Calibri" w:hAnsi="Calibri" w:cs="Times New Roman"/>
      <w:i/>
      <w:iCs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5626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rsid w:val="005626D5"/>
    <w:pPr>
      <w:jc w:val="both"/>
    </w:pPr>
    <w:rPr>
      <w:lang w:val="fr-BE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5626D5"/>
    <w:pPr>
      <w:shd w:val="clear" w:color="auto" w:fill="000080"/>
    </w:pPr>
    <w:rPr>
      <w:rFonts w:ascii="Tahoma" w:hAnsi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8124FC"/>
    <w:rPr>
      <w:rFonts w:cs="Times New Roman"/>
      <w:sz w:val="2"/>
      <w:lang w:val="fr-FR" w:eastAsia="fr-FR"/>
    </w:rPr>
  </w:style>
  <w:style w:type="character" w:styleId="Lienhypertexte">
    <w:name w:val="Hyperlink"/>
    <w:basedOn w:val="Policepardfaut"/>
    <w:uiPriority w:val="99"/>
    <w:rsid w:val="005626D5"/>
    <w:rPr>
      <w:rFonts w:ascii="Verdana" w:hAnsi="Verdana" w:cs="Times New Roman"/>
      <w:color w:val="0000FF"/>
      <w:u w:val="none"/>
      <w:effect w:val="none"/>
    </w:rPr>
  </w:style>
  <w:style w:type="paragraph" w:styleId="Listepuces">
    <w:name w:val="List Bullet"/>
    <w:basedOn w:val="Normal"/>
    <w:autoRedefine/>
    <w:uiPriority w:val="99"/>
    <w:rsid w:val="00062C16"/>
    <w:pPr>
      <w:numPr>
        <w:ilvl w:val="1"/>
        <w:numId w:val="1"/>
      </w:numPr>
      <w:tabs>
        <w:tab w:val="clear" w:pos="360"/>
        <w:tab w:val="num" w:pos="792"/>
      </w:tabs>
      <w:ind w:left="792" w:hanging="432"/>
    </w:pPr>
  </w:style>
  <w:style w:type="character" w:styleId="Lienhypertextesuivivisit">
    <w:name w:val="FollowedHyperlink"/>
    <w:basedOn w:val="Policepardfaut"/>
    <w:uiPriority w:val="99"/>
    <w:rsid w:val="005626D5"/>
    <w:rPr>
      <w:rFonts w:cs="Times New Roman"/>
      <w:color w:val="800080"/>
      <w:u w:val="single"/>
    </w:rPr>
  </w:style>
  <w:style w:type="paragraph" w:customStyle="1" w:styleId="Introduction">
    <w:name w:val="Introduction"/>
    <w:rsid w:val="00B734F5"/>
    <w:pPr>
      <w:spacing w:after="120"/>
      <w:ind w:firstLine="709"/>
      <w:jc w:val="both"/>
    </w:pPr>
    <w:rPr>
      <w:rFonts w:ascii="Comic Sans MS" w:hAnsi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2223D1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rsid w:val="00EB3C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8124FC"/>
    <w:rPr>
      <w:rFonts w:cs="Times New Roman"/>
      <w:sz w:val="2"/>
      <w:lang w:val="fr-FR" w:eastAsia="fr-FR"/>
    </w:rPr>
  </w:style>
  <w:style w:type="paragraph" w:customStyle="1" w:styleId="msolistparagraph0">
    <w:name w:val="msolistparagraph"/>
    <w:basedOn w:val="Normal"/>
    <w:uiPriority w:val="99"/>
    <w:rsid w:val="00B24DC9"/>
    <w:pPr>
      <w:ind w:left="720"/>
    </w:pPr>
    <w:rPr>
      <w:szCs w:val="24"/>
    </w:rPr>
  </w:style>
  <w:style w:type="character" w:styleId="Marquedecommentaire">
    <w:name w:val="annotation reference"/>
    <w:basedOn w:val="Policepardfaut"/>
    <w:uiPriority w:val="99"/>
    <w:semiHidden/>
    <w:rsid w:val="00EF1D7E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EF1D7E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8124FC"/>
    <w:rPr>
      <w:rFonts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EF1D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8124FC"/>
    <w:rPr>
      <w:b/>
      <w:bCs/>
    </w:rPr>
  </w:style>
  <w:style w:type="paragraph" w:styleId="Textebrut">
    <w:name w:val="Plain Text"/>
    <w:basedOn w:val="Normal"/>
    <w:link w:val="TextebrutCar"/>
    <w:uiPriority w:val="99"/>
    <w:semiHidden/>
    <w:unhideWhenUsed/>
    <w:rsid w:val="000B25E8"/>
    <w:rPr>
      <w:rFonts w:ascii="Consolas" w:eastAsiaTheme="minorHAnsi" w:hAnsi="Consolas" w:cs="Consolas"/>
      <w:sz w:val="21"/>
      <w:szCs w:val="21"/>
      <w:lang w:val="fr-BE" w:eastAsia="en-US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0B25E8"/>
    <w:rPr>
      <w:rFonts w:ascii="Consolas" w:eastAsiaTheme="minorHAnsi" w:hAnsi="Consolas" w:cs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8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54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2">
          <w:marLeft w:val="31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99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07">
          <w:marLeft w:val="43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3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0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28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0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506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>Ce qui s’est dit lors de la réunion du 14 décembre 2004</vt:lpstr>
      <vt:lpstr>Ce qui s’est dit lors de la réunion du 13 mars 2018</vt:lpstr>
      <vt:lpstr>de la Commission Sécurité-Environnement du Parc Industriel de Feluy</vt:lpstr>
    </vt:vector>
  </TitlesOfParts>
  <Company>Seneffe Interactive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qui s’est dit lors de la réunion du 14 décembre 2004</dc:title>
  <dc:creator>CAL</dc:creator>
  <cp:lastModifiedBy>Valérie Deman</cp:lastModifiedBy>
  <cp:revision>5</cp:revision>
  <cp:lastPrinted>2018-08-01T12:24:00Z</cp:lastPrinted>
  <dcterms:created xsi:type="dcterms:W3CDTF">2018-07-31T11:59:00Z</dcterms:created>
  <dcterms:modified xsi:type="dcterms:W3CDTF">2018-08-01T12:48:00Z</dcterms:modified>
</cp:coreProperties>
</file>