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2E37" w:rsidRDefault="003F2E37" w:rsidP="003F2E37">
      <w:pPr>
        <w:jc w:val="center"/>
        <w:outlineLvl w:val="0"/>
      </w:pPr>
      <w:r>
        <w:rPr>
          <w:b/>
          <w:bCs/>
          <w:u w:val="single"/>
        </w:rPr>
        <w:t>Ce qui s</w:t>
      </w:r>
      <w:r w:rsidR="008357C1">
        <w:rPr>
          <w:b/>
          <w:bCs/>
          <w:u w:val="single"/>
        </w:rPr>
        <w:t>’est dit lors de la réunion du</w:t>
      </w:r>
      <w:r w:rsidR="00BB0DF4">
        <w:rPr>
          <w:b/>
          <w:bCs/>
          <w:u w:val="single"/>
        </w:rPr>
        <w:t xml:space="preserve"> 12 juin</w:t>
      </w:r>
      <w:r>
        <w:rPr>
          <w:b/>
          <w:bCs/>
          <w:u w:val="single"/>
        </w:rPr>
        <w:t xml:space="preserve"> 201</w:t>
      </w:r>
      <w:r w:rsidR="00BB0DF4">
        <w:rPr>
          <w:b/>
          <w:bCs/>
          <w:u w:val="single"/>
        </w:rPr>
        <w:t>8</w:t>
      </w:r>
    </w:p>
    <w:p w:rsidR="003F2E37" w:rsidRDefault="003F2E37" w:rsidP="003F2E37">
      <w:pPr>
        <w:jc w:val="center"/>
        <w:outlineLvl w:val="0"/>
      </w:pPr>
      <w:proofErr w:type="gramStart"/>
      <w:r>
        <w:rPr>
          <w:b/>
          <w:bCs/>
          <w:u w:val="single"/>
        </w:rPr>
        <w:t>de</w:t>
      </w:r>
      <w:proofErr w:type="gramEnd"/>
      <w:r>
        <w:rPr>
          <w:b/>
          <w:bCs/>
          <w:u w:val="single"/>
        </w:rPr>
        <w:t xml:space="preserve"> la Commission Sécurité-Environnement du Parc Industriel de </w:t>
      </w:r>
      <w:proofErr w:type="spellStart"/>
      <w:r>
        <w:rPr>
          <w:b/>
          <w:bCs/>
          <w:u w:val="single"/>
        </w:rPr>
        <w:t>Feluy</w:t>
      </w:r>
      <w:proofErr w:type="spellEnd"/>
    </w:p>
    <w:p w:rsidR="003F2E37" w:rsidRDefault="003F2E37" w:rsidP="003F2E37">
      <w:pPr>
        <w:jc w:val="both"/>
      </w:pPr>
      <w:r>
        <w:t> </w:t>
      </w:r>
    </w:p>
    <w:p w:rsidR="003F2E37" w:rsidRDefault="003F2E37" w:rsidP="003F2E37">
      <w:pPr>
        <w:jc w:val="both"/>
      </w:pPr>
    </w:p>
    <w:p w:rsidR="005C0AE2" w:rsidRPr="00BB0DF4" w:rsidRDefault="00BB0DF4" w:rsidP="00BB0DF4">
      <w:pPr>
        <w:pStyle w:val="Paragraphedeliste"/>
        <w:numPr>
          <w:ilvl w:val="0"/>
          <w:numId w:val="3"/>
        </w:numPr>
        <w:jc w:val="both"/>
        <w:rPr>
          <w:b/>
          <w:u w:val="single"/>
        </w:rPr>
      </w:pPr>
      <w:r w:rsidRPr="00BB0DF4">
        <w:rPr>
          <w:b/>
          <w:u w:val="single"/>
        </w:rPr>
        <w:t>Mesure de bruit dans le zoning</w:t>
      </w:r>
    </w:p>
    <w:p w:rsidR="000C7907" w:rsidRDefault="000C7907" w:rsidP="00BB0DF4">
      <w:pPr>
        <w:jc w:val="both"/>
        <w:rPr>
          <w:b/>
          <w:bCs/>
          <w:sz w:val="38"/>
          <w:szCs w:val="38"/>
        </w:rPr>
      </w:pPr>
    </w:p>
    <w:p w:rsidR="00BB0DF4" w:rsidRPr="00BB0DF4" w:rsidRDefault="00BB0DF4" w:rsidP="00BB0DF4">
      <w:pPr>
        <w:jc w:val="both"/>
        <w:rPr>
          <w:lang w:val="fr-FR" w:eastAsia="fr-FR"/>
        </w:rPr>
      </w:pPr>
      <w:r w:rsidRPr="00BB0DF4">
        <w:rPr>
          <w:bCs/>
        </w:rPr>
        <w:t xml:space="preserve">Chaque année, un </w:t>
      </w:r>
      <w:proofErr w:type="spellStart"/>
      <w:r w:rsidRPr="00BB0DF4">
        <w:rPr>
          <w:bCs/>
        </w:rPr>
        <w:t>Etat</w:t>
      </w:r>
      <w:proofErr w:type="spellEnd"/>
      <w:r w:rsidRPr="00BB0DF4">
        <w:rPr>
          <w:bCs/>
        </w:rPr>
        <w:t xml:space="preserve"> de l’Environnement autour du zoning de </w:t>
      </w:r>
      <w:proofErr w:type="spellStart"/>
      <w:r w:rsidRPr="00BB0DF4">
        <w:rPr>
          <w:bCs/>
        </w:rPr>
        <w:t>Feluy</w:t>
      </w:r>
      <w:proofErr w:type="spellEnd"/>
      <w:r w:rsidRPr="00BB0DF4">
        <w:rPr>
          <w:bCs/>
        </w:rPr>
        <w:t xml:space="preserve"> est réalisé à </w:t>
      </w:r>
      <w:r w:rsidRPr="00BB0DF4">
        <w:rPr>
          <w:lang w:val="fr-FR" w:eastAsia="fr-FR"/>
        </w:rPr>
        <w:t>l’initiative des entreprises, et ce depuis 1992.</w:t>
      </w:r>
      <w:r>
        <w:rPr>
          <w:lang w:val="fr-FR" w:eastAsia="fr-FR"/>
        </w:rPr>
        <w:t xml:space="preserve"> CE</w:t>
      </w:r>
      <w:r w:rsidRPr="00BB0DF4">
        <w:rPr>
          <w:lang w:val="fr-FR" w:eastAsia="fr-FR"/>
        </w:rPr>
        <w:t xml:space="preserve"> </w:t>
      </w:r>
      <w:r w:rsidRPr="00BB0DF4">
        <w:rPr>
          <w:lang w:val="fr-FR" w:eastAsia="fr-FR"/>
        </w:rPr>
        <w:t xml:space="preserve">document de synthèse est rédigé par M. </w:t>
      </w:r>
      <w:proofErr w:type="spellStart"/>
      <w:r w:rsidRPr="00BB0DF4">
        <w:rPr>
          <w:lang w:val="fr-FR" w:eastAsia="fr-FR"/>
        </w:rPr>
        <w:t>Renzoni</w:t>
      </w:r>
      <w:proofErr w:type="spellEnd"/>
      <w:r w:rsidRPr="00BB0DF4">
        <w:rPr>
          <w:lang w:val="fr-FR" w:eastAsia="fr-FR"/>
        </w:rPr>
        <w:t xml:space="preserve"> (Université de Liège) sur base des rapports établis par les laboratoires agréés </w:t>
      </w:r>
      <w:r>
        <w:rPr>
          <w:lang w:val="fr-FR" w:eastAsia="fr-FR"/>
        </w:rPr>
        <w:t xml:space="preserve">(qui réalisent des mesures concernant </w:t>
      </w:r>
      <w:r w:rsidRPr="00BB0DF4">
        <w:rPr>
          <w:lang w:val="fr-FR" w:eastAsia="fr-FR"/>
        </w:rPr>
        <w:t xml:space="preserve">l’air, </w:t>
      </w:r>
      <w:r>
        <w:rPr>
          <w:lang w:val="fr-FR" w:eastAsia="fr-FR"/>
        </w:rPr>
        <w:t>les eaux de surface et le bruit</w:t>
      </w:r>
      <w:r>
        <w:rPr>
          <w:lang w:val="fr-FR" w:eastAsia="fr-FR"/>
        </w:rPr>
        <w:t xml:space="preserve">) </w:t>
      </w:r>
      <w:r w:rsidRPr="00BB0DF4">
        <w:rPr>
          <w:lang w:val="fr-FR" w:eastAsia="fr-FR"/>
        </w:rPr>
        <w:t xml:space="preserve">ainsi que sur les renseignements fournis par les entreprises (tonnages des produits, émissions, trafic). </w:t>
      </w:r>
    </w:p>
    <w:p w:rsidR="005E4F7B" w:rsidRPr="005E4F7B" w:rsidRDefault="00BB0DF4" w:rsidP="005E4F7B">
      <w:pPr>
        <w:pStyle w:val="Default"/>
        <w:rPr>
          <w:rFonts w:ascii="Times New Roman" w:eastAsia="Times New Roman" w:hAnsi="Times New Roman" w:cs="Times New Roman"/>
          <w:color w:val="auto"/>
          <w:lang w:eastAsia="fr-FR"/>
        </w:rPr>
      </w:pPr>
      <w:r w:rsidRPr="005E4F7B">
        <w:rPr>
          <w:rFonts w:ascii="Times New Roman" w:eastAsia="Times New Roman" w:hAnsi="Times New Roman" w:cs="Times New Roman"/>
          <w:color w:val="auto"/>
          <w:lang w:eastAsia="fr-FR"/>
        </w:rPr>
        <w:t>Les campagnes de mesures du bruit so</w:t>
      </w:r>
      <w:r w:rsidR="005E4F7B" w:rsidRPr="005E4F7B">
        <w:rPr>
          <w:rFonts w:ascii="Times New Roman" w:eastAsia="Times New Roman" w:hAnsi="Times New Roman" w:cs="Times New Roman"/>
          <w:color w:val="auto"/>
          <w:lang w:eastAsia="fr-FR"/>
        </w:rPr>
        <w:t>nt réalisées par AIB-</w:t>
      </w:r>
      <w:proofErr w:type="spellStart"/>
      <w:r w:rsidR="005E4F7B" w:rsidRPr="005E4F7B">
        <w:rPr>
          <w:rFonts w:ascii="Times New Roman" w:eastAsia="Times New Roman" w:hAnsi="Times New Roman" w:cs="Times New Roman"/>
          <w:color w:val="auto"/>
          <w:lang w:eastAsia="fr-FR"/>
        </w:rPr>
        <w:t>Vinçotte</w:t>
      </w:r>
      <w:proofErr w:type="spellEnd"/>
      <w:r w:rsidR="005E4F7B" w:rsidRPr="005E4F7B">
        <w:rPr>
          <w:rFonts w:ascii="Times New Roman" w:eastAsia="Times New Roman" w:hAnsi="Times New Roman" w:cs="Times New Roman"/>
          <w:color w:val="auto"/>
          <w:lang w:eastAsia="fr-FR"/>
        </w:rPr>
        <w:t xml:space="preserve">, bureau </w:t>
      </w:r>
      <w:bookmarkStart w:id="0" w:name="_GoBack"/>
      <w:bookmarkEnd w:id="0"/>
      <w:r w:rsidR="005E4F7B" w:rsidRPr="005E4F7B">
        <w:rPr>
          <w:rFonts w:ascii="Times New Roman" w:eastAsia="Times New Roman" w:hAnsi="Times New Roman" w:cs="Times New Roman"/>
          <w:color w:val="auto"/>
          <w:lang w:eastAsia="fr-FR"/>
        </w:rPr>
        <w:t>indépendant</w:t>
      </w:r>
      <w:r w:rsidR="005E4F7B">
        <w:rPr>
          <w:rFonts w:ascii="Times New Roman" w:eastAsia="Times New Roman" w:hAnsi="Times New Roman" w:cs="Times New Roman"/>
          <w:color w:val="auto"/>
          <w:lang w:eastAsia="fr-FR"/>
        </w:rPr>
        <w:t xml:space="preserve">. </w:t>
      </w:r>
      <w:r w:rsidR="005E4F7B" w:rsidRPr="005E4F7B">
        <w:rPr>
          <w:rFonts w:ascii="Times New Roman" w:eastAsia="Times New Roman" w:hAnsi="Times New Roman" w:cs="Times New Roman"/>
          <w:color w:val="auto"/>
          <w:lang w:eastAsia="fr-FR"/>
        </w:rPr>
        <w:t>Après une introduction et une présentation de quelques notions en acoustique, l</w:t>
      </w:r>
      <w:r w:rsidRPr="005E4F7B">
        <w:rPr>
          <w:rFonts w:ascii="Times New Roman" w:eastAsia="Times New Roman" w:hAnsi="Times New Roman" w:cs="Times New Roman"/>
          <w:color w:val="auto"/>
          <w:lang w:eastAsia="fr-FR"/>
        </w:rPr>
        <w:t xml:space="preserve">eur expert </w:t>
      </w:r>
      <w:r w:rsidR="005E4F7B" w:rsidRPr="005E4F7B">
        <w:rPr>
          <w:rFonts w:ascii="Times New Roman" w:eastAsia="Times New Roman" w:hAnsi="Times New Roman" w:cs="Times New Roman"/>
          <w:color w:val="auto"/>
          <w:lang w:eastAsia="fr-FR"/>
        </w:rPr>
        <w:t xml:space="preserve">a exposé </w:t>
      </w:r>
      <w:r w:rsidR="005E4F7B">
        <w:rPr>
          <w:rFonts w:ascii="Times New Roman" w:eastAsia="Times New Roman" w:hAnsi="Times New Roman" w:cs="Times New Roman"/>
          <w:color w:val="auto"/>
          <w:lang w:eastAsia="fr-FR"/>
        </w:rPr>
        <w:t>à l’assemblée</w:t>
      </w:r>
      <w:r w:rsidRPr="005E4F7B">
        <w:rPr>
          <w:rFonts w:ascii="Times New Roman" w:eastAsia="Times New Roman" w:hAnsi="Times New Roman" w:cs="Times New Roman"/>
          <w:color w:val="auto"/>
          <w:lang w:eastAsia="fr-FR"/>
        </w:rPr>
        <w:t xml:space="preserve"> </w:t>
      </w:r>
      <w:r w:rsidR="005E4F7B" w:rsidRPr="005E4F7B">
        <w:rPr>
          <w:rFonts w:ascii="Times New Roman" w:eastAsia="Times New Roman" w:hAnsi="Times New Roman" w:cs="Times New Roman"/>
          <w:color w:val="auto"/>
          <w:lang w:eastAsia="fr-FR"/>
        </w:rPr>
        <w:t xml:space="preserve">la réglementation en vigueur en Wallonie, </w:t>
      </w:r>
      <w:r w:rsidR="005E4F7B">
        <w:rPr>
          <w:rFonts w:ascii="Times New Roman" w:eastAsia="Times New Roman" w:hAnsi="Times New Roman" w:cs="Times New Roman"/>
          <w:color w:val="auto"/>
          <w:lang w:eastAsia="fr-FR"/>
        </w:rPr>
        <w:t>la m</w:t>
      </w:r>
      <w:r w:rsidR="005E4F7B" w:rsidRPr="005E4F7B">
        <w:rPr>
          <w:rFonts w:ascii="Times New Roman" w:eastAsia="Times New Roman" w:hAnsi="Times New Roman" w:cs="Times New Roman"/>
          <w:color w:val="auto"/>
          <w:lang w:eastAsia="fr-FR"/>
        </w:rPr>
        <w:t>éthodologie</w:t>
      </w:r>
      <w:r w:rsidR="005E4F7B">
        <w:rPr>
          <w:rFonts w:ascii="Times New Roman" w:eastAsia="Times New Roman" w:hAnsi="Times New Roman" w:cs="Times New Roman"/>
          <w:color w:val="auto"/>
          <w:lang w:eastAsia="fr-FR"/>
        </w:rPr>
        <w:t xml:space="preserve"> appliquée, les résultats des mesures de la </w:t>
      </w:r>
      <w:r w:rsidR="005E4F7B" w:rsidRPr="005E4F7B">
        <w:rPr>
          <w:rFonts w:ascii="Times New Roman" w:eastAsia="Times New Roman" w:hAnsi="Times New Roman" w:cs="Times New Roman"/>
          <w:color w:val="auto"/>
          <w:lang w:eastAsia="fr-FR"/>
        </w:rPr>
        <w:t>campag</w:t>
      </w:r>
      <w:r w:rsidR="005E4F7B">
        <w:rPr>
          <w:rFonts w:ascii="Times New Roman" w:eastAsia="Times New Roman" w:hAnsi="Times New Roman" w:cs="Times New Roman"/>
          <w:color w:val="auto"/>
          <w:lang w:eastAsia="fr-FR"/>
        </w:rPr>
        <w:t xml:space="preserve">ne 2017 autour du </w:t>
      </w:r>
      <w:r w:rsidR="005E4F7B" w:rsidRPr="005E4F7B">
        <w:rPr>
          <w:rFonts w:ascii="Times New Roman" w:eastAsia="Times New Roman" w:hAnsi="Times New Roman" w:cs="Times New Roman"/>
          <w:color w:val="auto"/>
          <w:lang w:eastAsia="fr-FR"/>
        </w:rPr>
        <w:t xml:space="preserve">Zoning </w:t>
      </w:r>
      <w:proofErr w:type="spellStart"/>
      <w:r w:rsidR="005E4F7B" w:rsidRPr="005E4F7B">
        <w:rPr>
          <w:rFonts w:ascii="Times New Roman" w:eastAsia="Times New Roman" w:hAnsi="Times New Roman" w:cs="Times New Roman"/>
          <w:color w:val="auto"/>
          <w:lang w:eastAsia="fr-FR"/>
        </w:rPr>
        <w:t>Feluy</w:t>
      </w:r>
      <w:proofErr w:type="spellEnd"/>
      <w:r w:rsidR="005E4F7B">
        <w:rPr>
          <w:rFonts w:ascii="Times New Roman" w:eastAsia="Times New Roman" w:hAnsi="Times New Roman" w:cs="Times New Roman"/>
          <w:color w:val="auto"/>
          <w:lang w:eastAsia="fr-FR"/>
        </w:rPr>
        <w:t xml:space="preserve"> et les pistes d’améliorations envisageables pour les futures campagnes. Dès 2019, un e</w:t>
      </w:r>
      <w:r w:rsidR="005E4F7B" w:rsidRPr="005E4F7B">
        <w:rPr>
          <w:rFonts w:ascii="Times New Roman" w:eastAsia="Times New Roman" w:hAnsi="Times New Roman" w:cs="Times New Roman"/>
          <w:color w:val="auto"/>
          <w:lang w:eastAsia="fr-FR"/>
        </w:rPr>
        <w:t xml:space="preserve">nregistrement audio en période nuit aux points critiques </w:t>
      </w:r>
      <w:r w:rsidR="005E4F7B">
        <w:rPr>
          <w:rFonts w:ascii="Times New Roman" w:eastAsia="Times New Roman" w:hAnsi="Times New Roman" w:cs="Times New Roman"/>
          <w:color w:val="auto"/>
          <w:lang w:eastAsia="fr-FR"/>
        </w:rPr>
        <w:t>est prévu. Il devrait permettre une é</w:t>
      </w:r>
      <w:r w:rsidR="005E4F7B" w:rsidRPr="005E4F7B">
        <w:rPr>
          <w:rFonts w:ascii="Times New Roman" w:eastAsia="Times New Roman" w:hAnsi="Times New Roman" w:cs="Times New Roman"/>
          <w:color w:val="auto"/>
          <w:lang w:eastAsia="fr-FR"/>
        </w:rPr>
        <w:t>valuation de la gêne</w:t>
      </w:r>
      <w:r w:rsidR="005E4F7B">
        <w:rPr>
          <w:rFonts w:ascii="Times New Roman" w:eastAsia="Times New Roman" w:hAnsi="Times New Roman" w:cs="Times New Roman"/>
          <w:color w:val="auto"/>
          <w:lang w:eastAsia="fr-FR"/>
        </w:rPr>
        <w:t xml:space="preserve"> </w:t>
      </w:r>
      <w:r w:rsidR="005E4F7B" w:rsidRPr="005E4F7B">
        <w:rPr>
          <w:rFonts w:ascii="Times New Roman" w:eastAsia="Times New Roman" w:hAnsi="Times New Roman" w:cs="Times New Roman"/>
          <w:color w:val="auto"/>
          <w:lang w:eastAsia="fr-FR"/>
        </w:rPr>
        <w:t>générée</w:t>
      </w:r>
      <w:r w:rsidR="005E4F7B">
        <w:rPr>
          <w:rFonts w:ascii="Times New Roman" w:eastAsia="Times New Roman" w:hAnsi="Times New Roman" w:cs="Times New Roman"/>
          <w:color w:val="auto"/>
          <w:lang w:eastAsia="fr-FR"/>
        </w:rPr>
        <w:t xml:space="preserve"> </w:t>
      </w:r>
      <w:r w:rsidR="005E4F7B" w:rsidRPr="005E4F7B">
        <w:rPr>
          <w:rFonts w:ascii="Times New Roman" w:eastAsia="Times New Roman" w:hAnsi="Times New Roman" w:cs="Times New Roman"/>
          <w:color w:val="auto"/>
          <w:lang w:eastAsia="fr-FR"/>
        </w:rPr>
        <w:t>par les tonalités</w:t>
      </w:r>
      <w:r w:rsidR="005E4F7B">
        <w:rPr>
          <w:rFonts w:ascii="Times New Roman" w:eastAsia="Times New Roman" w:hAnsi="Times New Roman" w:cs="Times New Roman"/>
          <w:color w:val="auto"/>
          <w:lang w:eastAsia="fr-FR"/>
        </w:rPr>
        <w:t xml:space="preserve"> </w:t>
      </w:r>
      <w:r w:rsidR="005E4F7B" w:rsidRPr="005E4F7B">
        <w:rPr>
          <w:rFonts w:ascii="Times New Roman" w:eastAsia="Times New Roman" w:hAnsi="Times New Roman" w:cs="Times New Roman"/>
          <w:color w:val="auto"/>
          <w:lang w:eastAsia="fr-FR"/>
        </w:rPr>
        <w:t>mesurées.</w:t>
      </w:r>
      <w:r w:rsidR="005E4F7B">
        <w:rPr>
          <w:rFonts w:ascii="Times New Roman" w:eastAsia="Times New Roman" w:hAnsi="Times New Roman" w:cs="Times New Roman"/>
          <w:color w:val="auto"/>
          <w:lang w:eastAsia="fr-FR"/>
        </w:rPr>
        <w:t xml:space="preserve"> </w:t>
      </w:r>
      <w:proofErr w:type="spellStart"/>
      <w:r w:rsidR="005E4F7B" w:rsidRPr="005E4F7B">
        <w:rPr>
          <w:rFonts w:ascii="Times New Roman" w:eastAsia="Times New Roman" w:hAnsi="Times New Roman" w:cs="Times New Roman"/>
          <w:color w:val="auto"/>
          <w:lang w:eastAsia="fr-FR"/>
        </w:rPr>
        <w:t>A</w:t>
      </w:r>
      <w:proofErr w:type="spellEnd"/>
      <w:r w:rsidR="005E4F7B">
        <w:rPr>
          <w:rFonts w:ascii="Times New Roman" w:eastAsia="Times New Roman" w:hAnsi="Times New Roman" w:cs="Times New Roman"/>
          <w:color w:val="auto"/>
          <w:lang w:eastAsia="fr-FR"/>
        </w:rPr>
        <w:t xml:space="preserve"> noter également qu’un a</w:t>
      </w:r>
      <w:r w:rsidR="005E4F7B" w:rsidRPr="005E4F7B">
        <w:rPr>
          <w:rFonts w:ascii="Times New Roman" w:eastAsia="Times New Roman" w:hAnsi="Times New Roman" w:cs="Times New Roman"/>
          <w:color w:val="auto"/>
          <w:lang w:eastAsia="fr-FR"/>
        </w:rPr>
        <w:t xml:space="preserve">rrêt </w:t>
      </w:r>
      <w:r w:rsidR="005E4F7B">
        <w:rPr>
          <w:rFonts w:ascii="Times New Roman" w:eastAsia="Times New Roman" w:hAnsi="Times New Roman" w:cs="Times New Roman"/>
          <w:color w:val="auto"/>
          <w:lang w:eastAsia="fr-FR"/>
        </w:rPr>
        <w:t xml:space="preserve">total du zoning est </w:t>
      </w:r>
      <w:r w:rsidR="005E4F7B" w:rsidRPr="005E4F7B">
        <w:rPr>
          <w:rFonts w:ascii="Times New Roman" w:eastAsia="Times New Roman" w:hAnsi="Times New Roman" w:cs="Times New Roman"/>
          <w:color w:val="auto"/>
          <w:lang w:eastAsia="fr-FR"/>
        </w:rPr>
        <w:t xml:space="preserve">programmé en 2020 </w:t>
      </w:r>
      <w:r w:rsidR="005E4F7B">
        <w:rPr>
          <w:rFonts w:ascii="Times New Roman" w:eastAsia="Times New Roman" w:hAnsi="Times New Roman" w:cs="Times New Roman"/>
          <w:color w:val="auto"/>
          <w:lang w:eastAsia="fr-FR"/>
        </w:rPr>
        <w:t xml:space="preserve">pour permettre une évaluation du bruit de fond. </w:t>
      </w:r>
      <w:r w:rsidR="005E4F7B">
        <w:rPr>
          <w:rFonts w:ascii="Times New Roman" w:eastAsia="Times New Roman" w:hAnsi="Times New Roman" w:cs="Times New Roman"/>
          <w:color w:val="auto"/>
          <w:lang w:eastAsia="fr-FR"/>
        </w:rPr>
        <w:t>Il a ensuite répondu aux nombreuses questions des membres.</w:t>
      </w:r>
    </w:p>
    <w:p w:rsidR="00BB0DF4" w:rsidRDefault="00BB0DF4" w:rsidP="00BB0DF4">
      <w:pPr>
        <w:jc w:val="both"/>
        <w:rPr>
          <w:lang w:val="fr-FR" w:eastAsia="fr-FR"/>
        </w:rPr>
      </w:pPr>
    </w:p>
    <w:p w:rsidR="00BB0DF4" w:rsidRDefault="00BB0DF4" w:rsidP="005C0AE2">
      <w:pPr>
        <w:jc w:val="both"/>
      </w:pPr>
    </w:p>
    <w:p w:rsidR="005E4F7B" w:rsidRDefault="00695F5A" w:rsidP="000C7907">
      <w:pPr>
        <w:pStyle w:val="Paragraphedeliste"/>
        <w:numPr>
          <w:ilvl w:val="0"/>
          <w:numId w:val="3"/>
        </w:numPr>
        <w:jc w:val="both"/>
        <w:rPr>
          <w:b/>
          <w:u w:val="single"/>
        </w:rPr>
      </w:pPr>
      <w:r w:rsidRPr="008C65A9">
        <w:rPr>
          <w:b/>
          <w:u w:val="single"/>
        </w:rPr>
        <w:t xml:space="preserve">Présentation du projet de </w:t>
      </w:r>
      <w:r w:rsidR="000C7907">
        <w:rPr>
          <w:b/>
          <w:u w:val="single"/>
        </w:rPr>
        <w:t>second réacteur en phase gaz que l’unité PP3 de TPF</w:t>
      </w:r>
    </w:p>
    <w:p w:rsidR="000C7907" w:rsidRPr="000C7907" w:rsidRDefault="000C7907" w:rsidP="000C7907">
      <w:pPr>
        <w:pStyle w:val="Default"/>
        <w:rPr>
          <w:rFonts w:ascii="Times New Roman" w:eastAsia="Times New Roman" w:hAnsi="Times New Roman" w:cs="Times New Roman"/>
          <w:color w:val="auto"/>
          <w:lang w:eastAsia="fr-FR"/>
        </w:rPr>
      </w:pPr>
    </w:p>
    <w:p w:rsidR="000C7907" w:rsidRPr="000C7907" w:rsidRDefault="000C7907" w:rsidP="000C7907">
      <w:pPr>
        <w:pStyle w:val="Default"/>
        <w:spacing w:after="48"/>
        <w:rPr>
          <w:rFonts w:ascii="Times New Roman" w:eastAsia="Times New Roman" w:hAnsi="Times New Roman" w:cs="Times New Roman"/>
          <w:color w:val="auto"/>
          <w:lang w:eastAsia="fr-FR"/>
        </w:rPr>
      </w:pPr>
      <w:r w:rsidRPr="000C7907">
        <w:rPr>
          <w:rFonts w:ascii="Times New Roman" w:eastAsia="Times New Roman" w:hAnsi="Times New Roman" w:cs="Times New Roman"/>
          <w:color w:val="auto"/>
          <w:lang w:eastAsia="fr-FR"/>
        </w:rPr>
        <w:t xml:space="preserve">L’unité PP3 </w:t>
      </w:r>
      <w:r>
        <w:rPr>
          <w:rFonts w:ascii="Times New Roman" w:eastAsia="Times New Roman" w:hAnsi="Times New Roman" w:cs="Times New Roman"/>
          <w:color w:val="auto"/>
          <w:lang w:eastAsia="fr-FR"/>
        </w:rPr>
        <w:t xml:space="preserve">de Total </w:t>
      </w:r>
      <w:proofErr w:type="spellStart"/>
      <w:r>
        <w:rPr>
          <w:rFonts w:ascii="Times New Roman" w:eastAsia="Times New Roman" w:hAnsi="Times New Roman" w:cs="Times New Roman"/>
          <w:color w:val="auto"/>
          <w:lang w:eastAsia="fr-FR"/>
        </w:rPr>
        <w:t>Petrochemicals</w:t>
      </w:r>
      <w:proofErr w:type="spellEnd"/>
      <w:r>
        <w:rPr>
          <w:rFonts w:ascii="Times New Roman" w:eastAsia="Times New Roman" w:hAnsi="Times New Roman" w:cs="Times New Roman"/>
          <w:color w:val="auto"/>
          <w:lang w:eastAsia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lang w:eastAsia="fr-FR"/>
        </w:rPr>
        <w:t>Feluy</w:t>
      </w:r>
      <w:proofErr w:type="spellEnd"/>
      <w:r>
        <w:rPr>
          <w:rFonts w:ascii="Times New Roman" w:eastAsia="Times New Roman" w:hAnsi="Times New Roman" w:cs="Times New Roman"/>
          <w:color w:val="auto"/>
          <w:lang w:eastAsia="fr-FR"/>
        </w:rPr>
        <w:t xml:space="preserve"> (TPF) a été </w:t>
      </w:r>
      <w:r w:rsidRPr="000C7907">
        <w:rPr>
          <w:rFonts w:ascii="Times New Roman" w:eastAsia="Times New Roman" w:hAnsi="Times New Roman" w:cs="Times New Roman"/>
          <w:color w:val="auto"/>
          <w:lang w:eastAsia="fr-FR"/>
        </w:rPr>
        <w:t>construite en 2001</w:t>
      </w:r>
      <w:r>
        <w:rPr>
          <w:rFonts w:ascii="Times New Roman" w:eastAsia="Times New Roman" w:hAnsi="Times New Roman" w:cs="Times New Roman"/>
          <w:color w:val="auto"/>
          <w:lang w:eastAsia="fr-FR"/>
        </w:rPr>
        <w:t xml:space="preserve"> et</w:t>
      </w:r>
      <w:r w:rsidRPr="000C7907">
        <w:rPr>
          <w:rFonts w:ascii="Times New Roman" w:eastAsia="Times New Roman" w:hAnsi="Times New Roman" w:cs="Times New Roman"/>
          <w:color w:val="auto"/>
          <w:lang w:eastAsia="fr-FR"/>
        </w:rPr>
        <w:t xml:space="preserve"> produit deux types de produits : l’homopolymère et le copolymère</w:t>
      </w:r>
      <w:r>
        <w:rPr>
          <w:rFonts w:ascii="Times New Roman" w:eastAsia="Times New Roman" w:hAnsi="Times New Roman" w:cs="Times New Roman"/>
          <w:color w:val="auto"/>
          <w:lang w:eastAsia="fr-FR"/>
        </w:rPr>
        <w:t xml:space="preserve">. </w:t>
      </w:r>
      <w:r w:rsidRPr="000C7907">
        <w:rPr>
          <w:rFonts w:ascii="Times New Roman" w:eastAsia="Times New Roman" w:hAnsi="Times New Roman" w:cs="Times New Roman"/>
          <w:color w:val="auto"/>
          <w:lang w:eastAsia="fr-FR"/>
        </w:rPr>
        <w:t>Le copolymère est un produit à haute résistance</w:t>
      </w:r>
      <w:r>
        <w:rPr>
          <w:rFonts w:ascii="Times New Roman" w:eastAsia="Times New Roman" w:hAnsi="Times New Roman" w:cs="Times New Roman"/>
          <w:color w:val="auto"/>
          <w:lang w:eastAsia="fr-FR"/>
        </w:rPr>
        <w:t xml:space="preserve"> au choc demandé sur le marché. </w:t>
      </w:r>
      <w:r w:rsidRPr="000C7907">
        <w:rPr>
          <w:rFonts w:ascii="Times New Roman" w:eastAsia="Times New Roman" w:hAnsi="Times New Roman" w:cs="Times New Roman"/>
          <w:color w:val="auto"/>
          <w:lang w:eastAsia="fr-FR"/>
        </w:rPr>
        <w:t>La capacité pour ce type de produit est limitée en raison du temps de séjour et de la capacité de refroidissement.</w:t>
      </w:r>
      <w:r>
        <w:rPr>
          <w:rFonts w:ascii="Times New Roman" w:eastAsia="Times New Roman" w:hAnsi="Times New Roman" w:cs="Times New Roman"/>
          <w:color w:val="auto"/>
          <w:lang w:eastAsia="fr-FR"/>
        </w:rPr>
        <w:t xml:space="preserve"> L’objectif du projet est donc d’installer</w:t>
      </w:r>
      <w:r w:rsidRPr="000C7907">
        <w:rPr>
          <w:rFonts w:ascii="Times New Roman" w:eastAsia="Times New Roman" w:hAnsi="Times New Roman" w:cs="Times New Roman"/>
          <w:color w:val="auto"/>
          <w:lang w:eastAsia="fr-FR"/>
        </w:rPr>
        <w:t xml:space="preserve"> un second réacteur de la même capacité que le r</w:t>
      </w:r>
      <w:r>
        <w:rPr>
          <w:rFonts w:ascii="Times New Roman" w:eastAsia="Times New Roman" w:hAnsi="Times New Roman" w:cs="Times New Roman"/>
          <w:color w:val="auto"/>
          <w:lang w:eastAsia="fr-FR"/>
        </w:rPr>
        <w:t>éacteur actuel présent sur site.</w:t>
      </w:r>
    </w:p>
    <w:p w:rsidR="000C7907" w:rsidRPr="000C7907" w:rsidRDefault="000C7907" w:rsidP="00875773">
      <w:pPr>
        <w:jc w:val="center"/>
        <w:rPr>
          <w:lang w:val="fr-FR" w:eastAsia="fr-FR"/>
        </w:rPr>
      </w:pPr>
    </w:p>
    <w:p w:rsidR="000C7907" w:rsidRDefault="000C7907" w:rsidP="00875773">
      <w:pPr>
        <w:jc w:val="center"/>
      </w:pPr>
    </w:p>
    <w:p w:rsidR="00875773" w:rsidRDefault="00875773" w:rsidP="00875773">
      <w:pPr>
        <w:jc w:val="center"/>
      </w:pPr>
      <w:r>
        <w:t>Pour la Commission,</w:t>
      </w:r>
    </w:p>
    <w:p w:rsidR="00875773" w:rsidRDefault="00875773" w:rsidP="00875773">
      <w:pPr>
        <w:jc w:val="both"/>
      </w:pPr>
      <w:r>
        <w:t> </w:t>
      </w:r>
    </w:p>
    <w:p w:rsidR="00875773" w:rsidRDefault="00875773" w:rsidP="00875773">
      <w:pPr>
        <w:jc w:val="both"/>
      </w:pPr>
      <w:r>
        <w:t> </w:t>
      </w:r>
    </w:p>
    <w:p w:rsidR="00875773" w:rsidRPr="00496865" w:rsidRDefault="00875773" w:rsidP="00875773">
      <w:pPr>
        <w:jc w:val="both"/>
        <w:rPr>
          <w:lang w:val="nl-NL"/>
        </w:rPr>
      </w:pPr>
      <w:r w:rsidRPr="00496865">
        <w:rPr>
          <w:lang w:val="nl-NL"/>
        </w:rPr>
        <w:t>M</w:t>
      </w:r>
      <w:r>
        <w:rPr>
          <w:lang w:val="nl-NL"/>
        </w:rPr>
        <w:t>me</w:t>
      </w:r>
      <w:r w:rsidR="008357C1">
        <w:rPr>
          <w:lang w:val="nl-NL"/>
        </w:rPr>
        <w:t xml:space="preserve"> C. Alphonse</w:t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 w:rsidRPr="00496865">
        <w:rPr>
          <w:lang w:val="nl-NL"/>
        </w:rPr>
        <w:t xml:space="preserve">M. F. </w:t>
      </w:r>
      <w:r>
        <w:rPr>
          <w:lang w:val="nl-NL"/>
        </w:rPr>
        <w:t>Benjelloun</w:t>
      </w:r>
    </w:p>
    <w:p w:rsidR="00875773" w:rsidRPr="00CE7EF6" w:rsidRDefault="00875773" w:rsidP="00875773">
      <w:pPr>
        <w:jc w:val="both"/>
      </w:pPr>
      <w:r>
        <w:t>Rapporteur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Président </w:t>
      </w:r>
    </w:p>
    <w:p w:rsidR="00875773" w:rsidRDefault="00875773" w:rsidP="00875773">
      <w:pPr>
        <w:jc w:val="both"/>
        <w:rPr>
          <w:color w:val="4F81BD"/>
        </w:rPr>
      </w:pPr>
    </w:p>
    <w:p w:rsidR="00875773" w:rsidRDefault="00875773" w:rsidP="00875773">
      <w:pPr>
        <w:jc w:val="both"/>
      </w:pPr>
    </w:p>
    <w:p w:rsidR="008014CF" w:rsidRPr="00C46E37" w:rsidRDefault="008014CF" w:rsidP="00875773"/>
    <w:p w:rsidR="008014CF" w:rsidRPr="008014CF" w:rsidRDefault="008014CF" w:rsidP="008014CF">
      <w:pPr>
        <w:rPr>
          <w:b/>
          <w:bCs/>
          <w:u w:val="single"/>
        </w:rPr>
      </w:pPr>
    </w:p>
    <w:sectPr w:rsidR="008014CF" w:rsidRPr="008014CF" w:rsidSect="00315F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4F7637"/>
    <w:multiLevelType w:val="hybridMultilevel"/>
    <w:tmpl w:val="F2D445E8"/>
    <w:lvl w:ilvl="0" w:tplc="080C000F">
      <w:start w:val="1"/>
      <w:numFmt w:val="decimal"/>
      <w:lvlText w:val="%1."/>
      <w:lvlJc w:val="left"/>
      <w:pPr>
        <w:ind w:left="360" w:hanging="360"/>
      </w:pPr>
    </w:lvl>
    <w:lvl w:ilvl="1" w:tplc="080C0019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6EC3616"/>
    <w:multiLevelType w:val="hybridMultilevel"/>
    <w:tmpl w:val="57A6E87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7002D5"/>
    <w:multiLevelType w:val="hybridMultilevel"/>
    <w:tmpl w:val="135AABFC"/>
    <w:lvl w:ilvl="0" w:tplc="028E3A7C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AEB"/>
    <w:rsid w:val="000C7907"/>
    <w:rsid w:val="00124A55"/>
    <w:rsid w:val="00315FD8"/>
    <w:rsid w:val="003C388F"/>
    <w:rsid w:val="003F2E37"/>
    <w:rsid w:val="00571B2A"/>
    <w:rsid w:val="005C0AE2"/>
    <w:rsid w:val="005E4F7B"/>
    <w:rsid w:val="00695F5A"/>
    <w:rsid w:val="008014CF"/>
    <w:rsid w:val="008357C1"/>
    <w:rsid w:val="00875773"/>
    <w:rsid w:val="009125F9"/>
    <w:rsid w:val="00BB0DF4"/>
    <w:rsid w:val="00C37FB1"/>
    <w:rsid w:val="00D50AEB"/>
    <w:rsid w:val="00DA0247"/>
    <w:rsid w:val="00E3787E"/>
    <w:rsid w:val="00FC4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E4CAF"/>
  <w15:docId w15:val="{CA53D544-937C-43C5-8EAF-F165CD110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2E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BE" w:eastAsia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semiHidden/>
    <w:unhideWhenUsed/>
    <w:rsid w:val="003F2E37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3F2E37"/>
    <w:pPr>
      <w:ind w:left="708"/>
    </w:pPr>
    <w:rPr>
      <w:szCs w:val="20"/>
      <w:lang w:val="fr-FR" w:eastAsia="fr-FR"/>
    </w:rPr>
  </w:style>
  <w:style w:type="paragraph" w:styleId="NormalWeb">
    <w:name w:val="Normal (Web)"/>
    <w:basedOn w:val="Normal"/>
    <w:uiPriority w:val="99"/>
    <w:unhideWhenUsed/>
    <w:rsid w:val="008014CF"/>
    <w:pPr>
      <w:spacing w:before="100" w:beforeAutospacing="1" w:after="100" w:afterAutospacing="1"/>
    </w:pPr>
    <w:rPr>
      <w:rFonts w:eastAsiaTheme="minorHAnsi"/>
    </w:rPr>
  </w:style>
  <w:style w:type="paragraph" w:customStyle="1" w:styleId="Default">
    <w:name w:val="Default"/>
    <w:rsid w:val="005E4F7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72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305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Cécile ALPHONSE</dc:creator>
  <cp:lastModifiedBy>Cécile ALPHONSE</cp:lastModifiedBy>
  <cp:revision>3</cp:revision>
  <dcterms:created xsi:type="dcterms:W3CDTF">2019-06-10T14:47:00Z</dcterms:created>
  <dcterms:modified xsi:type="dcterms:W3CDTF">2019-06-10T15:11:00Z</dcterms:modified>
</cp:coreProperties>
</file>